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939" w14:textId="77777777" w:rsidR="00365E26" w:rsidRDefault="005E4D61" w:rsidP="00C91B48">
      <w:pPr>
        <w:spacing w:before="0" w:after="0"/>
        <w:rPr>
          <w:b/>
          <w:bCs/>
        </w:rPr>
      </w:pPr>
      <w:r>
        <w:rPr>
          <w:b/>
          <w:bCs/>
        </w:rPr>
        <w:t>Instructions:</w:t>
      </w:r>
    </w:p>
    <w:p w14:paraId="5EF17271" w14:textId="31938FCB" w:rsidR="005E4D61" w:rsidRDefault="005E4D61" w:rsidP="00C91B48">
      <w:pPr>
        <w:spacing w:before="0"/>
        <w:rPr>
          <w:b/>
          <w:bCs/>
        </w:rPr>
      </w:pPr>
      <w:r>
        <w:rPr>
          <w:b/>
          <w:bCs/>
        </w:rPr>
        <w:br/>
      </w:r>
      <w:r>
        <w:t xml:space="preserve">Refer to the “Criteria Scoring Guide” document for descriptions of how to score each criterion. </w:t>
      </w:r>
    </w:p>
    <w:p w14:paraId="3D3ED18D" w14:textId="32663356" w:rsidR="005E4D61" w:rsidRDefault="00C91B48" w:rsidP="005618F4">
      <w:pPr>
        <w:spacing w:after="0"/>
        <w:rPr>
          <w:noProof/>
        </w:rPr>
      </w:pPr>
      <w:r w:rsidRPr="00C91B48">
        <w:rPr>
          <w:b/>
          <w:bCs/>
          <w:noProof/>
        </w:rPr>
        <mc:AlternateContent>
          <mc:Choice Requires="wps">
            <w:drawing>
              <wp:anchor distT="0" distB="0" distL="114300" distR="114300" simplePos="0" relativeHeight="251662336" behindDoc="1" locked="0" layoutInCell="1" allowOverlap="1" wp14:anchorId="1B988024" wp14:editId="26A0F445">
                <wp:simplePos x="0" y="0"/>
                <wp:positionH relativeFrom="column">
                  <wp:posOffset>6042301</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2076819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8DE9" id="Rectangle 1" o:spid="_x0000_s1026" style="position:absolute;margin-left:475.75pt;margin-top:-.05pt;width:13.75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k+jAIAAAMGAAAOAAAAZHJzL2Uyb0RvYy54bWzEVEtv2zAMvg/YfxB0Xx1n6WNBnSJo0WFA&#10;1wZrh54VWYoFSKImKXGyXz9KdpysLXYYBuwiU3x8JD+ZvLzaGk02wgcFtqLlyYgSYTnUyq4q+v3p&#10;9sMFJSEyWzMNVlR0JwK9mr1/d9m6qRhDA7oWniCIDdPWVbSJ0U2LIvBGGBZOwAmLRgnesIhXvypq&#10;z1pEN7oYj0ZnRQu+dh64CAG1N52RzjK+lILHBymDiERXFGuL+fT5XKazmF2y6coz1yjel8H+ogrD&#10;lMWkA9QNi4ysvXoFZRT3EEDGEw6mACkVF7kH7KYcvejmsWFO5F6QnOAGmsK/g+X3m0e38EhD68I0&#10;oJi62Epv0hfrI9tM1m4gS2wj4agszydn41NKOJp6GVGKQ7DzIX4WYEgSKurxLTJFbHMXYue6d0m5&#10;AmhV3yqt8yW9v7jWnmwYvhzjXNj4MYfrtfkKdafHP2DUvyGq8aU79cVejdXkPykh5dp+S6Lt/8iL&#10;NaXExYHvLMWdFqkcbb8JSVSNDI9zv0MDx1SUnalhtejU5WnPxKuWM2BClsjtgN0DvEVzmYYCYXr/&#10;FCryJA3Boz8V1gUPETkz2DgEG2XBvwWg45C589+T1FGTWFpCvVt44qGb4+D4rcKf646FuGAeBxdH&#10;HJdRfMBDamgrCr1ESQP+51v65I/zhFZKWlwEFQ0/1swLSvQXi5P2qZxM0ubIl8np+Rgv/tiyPLbY&#10;tbkG/GNLXHuOZzH5R70XpQfzjDtrnrKiiVmOuSvKo99frmO3oHDrcTGfZzfcFo7FO/voeAJPrKbh&#10;edo+M+/6CYs4mvewXxps+mLQOt8UaWG+jiBVnsIDrz3fuGny+/dbMa2y43v2Ouzu2S8AAAD//wMA&#10;UEsDBBQABgAIAAAAIQB7+2KZ3QAAAAgBAAAPAAAAZHJzL2Rvd25yZXYueG1sTI/NTsMwEITvSLyD&#10;tUjcWicVoU3IpuJHcKUU6NmNlyQQr6PYbcPbs5zgOJrRzDflenK9OtIYOs8I6TwBRVx723GD8Pb6&#10;OFuBCtGwNb1nQvimAOvq/Kw0hfUnfqHjNjZKSjgUBqGNcSi0DnVLzoS5H4jF+/CjM1Hk2Gg7mpOU&#10;u14vkuRaO9OxLLRmoPuW6q/twSFk9nnzXue71bC7i2PY0Gd4sg+IlxfT7Q2oSFP8C8MvvqBDJUx7&#10;f2AbVI+QZ2kmUYRZCkr8fJnLtz3CYnkFuir1/wPVDwAAAP//AwBQSwECLQAUAAYACAAAACEAtoM4&#10;kv4AAADhAQAAEwAAAAAAAAAAAAAAAAAAAAAAW0NvbnRlbnRfVHlwZXNdLnhtbFBLAQItABQABgAI&#10;AAAAIQA4/SH/1gAAAJQBAAALAAAAAAAAAAAAAAAAAC8BAABfcmVscy8ucmVsc1BLAQItABQABgAI&#10;AAAAIQBsR6k+jAIAAAMGAAAOAAAAAAAAAAAAAAAAAC4CAABkcnMvZTJvRG9jLnhtbFBLAQItABQA&#10;BgAIAAAAIQB7+2KZ3QAAAAgBAAAPAAAAAAAAAAAAAAAAAOYEAABkcnMvZG93bnJldi54bWxQSwUG&#10;AAAAAAQABADzAAAA8AUAAAAA&#10;" fillcolor="#e7f2db [662]" strokecolor="#e7f2db [662]" strokeweight="1pt">
                <w10:wrap type="tight"/>
              </v:rect>
            </w:pict>
          </mc:Fallback>
        </mc:AlternateContent>
      </w:r>
      <w:r w:rsidRPr="00C91B48">
        <w:rPr>
          <w:b/>
          <w:bCs/>
          <w:noProof/>
        </w:rPr>
        <mc:AlternateContent>
          <mc:Choice Requires="wps">
            <w:drawing>
              <wp:anchor distT="0" distB="0" distL="114300" distR="114300" simplePos="0" relativeHeight="251660288" behindDoc="1" locked="0" layoutInCell="1" allowOverlap="1" wp14:anchorId="0B2FB687" wp14:editId="1E597AC0">
                <wp:simplePos x="0" y="0"/>
                <wp:positionH relativeFrom="column">
                  <wp:posOffset>4117588</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50177197"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bg2">
                            <a:lumMod val="20000"/>
                            <a:lumOff val="80000"/>
                          </a:schemeClr>
                        </a:solidFill>
                        <a:ln>
                          <a:solidFill>
                            <a:schemeClr val="bg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B145" id="Rectangle 1" o:spid="_x0000_s1026" style="position:absolute;margin-left:324.2pt;margin-top:-.05pt;width:13.7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djAIAAPsFAAAOAAAAZHJzL2Uyb0RvYy54bWy8VEtv2zAMvg/YfxB0Xx0H6WNBnSJo0WFA&#10;1xZrh54VWYoNSKImKXGyXz9Ksp2+sMMw7CJLfHwkP5o8v9hpRbbC+RZMRcujCSXCcKhbs67oj8fr&#10;T2eU+MBMzRQYUdG98PRi8fHDeWfnYgoNqFo4giDGzztb0SYEOy8KzxuhmT8CKwwqJTjNAj7duqgd&#10;6xBdq2I6mZwUHbjaOuDCe5ReZSVdJHwpBQ93UnoRiKoo5hbS6dK5imexOGfztWO2aXmfBvuLLDRr&#10;DQYdoa5YYGTj2jdQuuUOPMhwxEEXIGXLRaoBqyknr6p5aJgVqRYkx9uRJv/vYPnt9sHeO6Shs37u&#10;8Rqr2Emn4xfzI7tE1n4kS+wC4SgsT2cn02NKOKr6O6IUB2frfPgiQJN4qajDXiSK2PbGh2w6mMRY&#10;HlRbX7dKpUfsv7hUjmwZdm61niZXtdHfoM4y7P6k7x+KsctZfDaIMZP0F0WUlNeLAMr875iYTwxa&#10;HHhOt7BXIqaizHchSVsjs7nWMflcF+NcmFAmGnzDapHF5XHPwptyE2BElsjpiN0DvKR3wM5N6e2j&#10;q0gTNDpPcvQ/OY8eKTKYMDrr1oB7D0BhVX3kbD+QlKmJLK2g3t874iDPr7f8usWf6ob5cM8cDiyO&#10;Ni6hcIeHVNBVFPobJQ24X+/Joz3OEWop6XABVNT/3DAnKFFfDU7Y53I2ixsjPWbHp1N8uOea1XON&#10;2ehLwD+1xHVnebpG+6CGq3Sgn3BXLWNUVDHDMXZFeXDD4zLkxYTbjovlMpnhlrAs3JgHyyN4ZDUO&#10;zePuiTnbT1bAkbyFYVmw+asBy7bR08ByE0C2afoOvPZ844ZJc9Jvw7jCnr+T1WFnL34DAAD//wMA&#10;UEsDBBQABgAIAAAAIQAm4iud3QAAAAgBAAAPAAAAZHJzL2Rvd25yZXYueG1sTI/BTsMwEETvSPyD&#10;tUjcWqclOCXEqVARHLhUFD7ASZY4arxOY6cNf89yguNoRjNviu3senHGMXSeNKyWCQik2jcdtRo+&#10;P14WGxAhGmpM7wk1fGOAbXl9VZi88Rd6x/MhtoJLKORGg41xyKUMtUVnwtIPSOx9+dGZyHJsZTOa&#10;C5e7Xq6TRElnOuIFawbcWayPh8nxyPCq2r29m7LnXRVPp6OiObxpfXszPz2CiDjHvzD84jM6lMxU&#10;+YmaIHoNKt2kHNWwWIFgX2X3DyAqDessBVkW8v+B8gcAAP//AwBQSwECLQAUAAYACAAAACEAtoM4&#10;kv4AAADhAQAAEwAAAAAAAAAAAAAAAAAAAAAAW0NvbnRlbnRfVHlwZXNdLnhtbFBLAQItABQABgAI&#10;AAAAIQA4/SH/1gAAAJQBAAALAAAAAAAAAAAAAAAAAC8BAABfcmVscy8ucmVsc1BLAQItABQABgAI&#10;AAAAIQCfMrbdjAIAAPsFAAAOAAAAAAAAAAAAAAAAAC4CAABkcnMvZTJvRG9jLnhtbFBLAQItABQA&#10;BgAIAAAAIQAm4iud3QAAAAgBAAAPAAAAAAAAAAAAAAAAAOYEAABkcnMvZG93bnJldi54bWxQSwUG&#10;AAAAAAQABADzAAAA8AUAAAAA&#10;" fillcolor="#d1eef5 [670]" strokecolor="#d1eef5 [670]" strokeweight="1pt">
                <w10:wrap type="tight"/>
              </v:rect>
            </w:pict>
          </mc:Fallback>
        </mc:AlternateContent>
      </w:r>
      <w:r w:rsidR="00365E26" w:rsidRPr="00C91B48">
        <w:rPr>
          <w:b/>
          <w:bCs/>
          <w:noProof/>
        </w:rPr>
        <mc:AlternateContent>
          <mc:Choice Requires="wps">
            <w:drawing>
              <wp:anchor distT="0" distB="0" distL="114300" distR="114300" simplePos="0" relativeHeight="251658240" behindDoc="1" locked="0" layoutInCell="1" allowOverlap="1" wp14:anchorId="43B51778" wp14:editId="084140B9">
                <wp:simplePos x="0" y="0"/>
                <wp:positionH relativeFrom="column">
                  <wp:posOffset>1104900</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204212685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4B22" id="Rectangle 1" o:spid="_x0000_s1026" style="position:absolute;margin-left:87pt;margin-top:-.05pt;width:13.7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K3iwIAAAMGAAAOAAAAZHJzL2Uyb0RvYy54bWzEVN9P2zAQfp+0/8Hy+0hTFdgqUlSBmCYx&#10;QIOJZ+PYxJLj885u0+6v39lJ0w7QHqZJe3HO9+O7u8+5OzvftJatFQYDruLl0YQz5STUxj1X/PvD&#10;1YePnIUoXC0sOFXxrQr8fPH+3Vnn52oKDdhaISMQF+adr3gTo58XRZCNakU4Aq8cGTVgKyJd8bmo&#10;UXSE3tpiOpmcFB1g7RGkCoG0l72RLzK+1krGW62DisxWnGqL+cR8PqWzWJyJ+TMK3xg5lCH+oopW&#10;GEdJR6hLEQVboXkF1RqJEEDHIwltAVobqXIP1E05edHNfSO8yr0QOcGPNIV/Bytv1vf+DomGzod5&#10;IDF1sdHYpi/VxzaZrO1IltpEJklZns5OpsecSTINMqEU+2CPIX5W0LIkVBzpLTJFYn0dYu+6c0m5&#10;AlhTXxlr8yW9v7qwyNaCXk5IqVyc5XC7ar9C3evpD5gMb0hqeule/XGnpmryn5SQcm2/JbHuf+Sl&#10;mlLiYs93luLWqlSOdd+UZqYmhqe537GBQyrK3tSIWvXq8nhg4lXLGTAha+J2xB4A3qK5TENBMIN/&#10;ClV5ksbgyZ8K64PHiJwZXByDW+MA3wKwcczc++9I6qlJLD1Bvb1DhtDPcfDyytDPdS1CvBNIg0sj&#10;Tsso3tKhLXQVh0HirAH8+ZY++dM8kZWzjhZBxcOPlUDFmf3iaNI+lbNZ2hz5Mjs+ndIFDy1Phxa3&#10;ai+A/tiS1p6XWUz+0e5EjdA+0s5apqxkEk5S7orLiLvLRewXFG09qZbL7Ebbwot47e69TOCJ1TQ8&#10;D5tHgX6YsEijeQO7pSHmLwat902RDparCNrkKdzzOvBNmya//7AV0yo7vGev/e5e/AIAAP//AwBQ&#10;SwMEFAAGAAgAAAAhAKAj4zDdAAAACAEAAA8AAABkcnMvZG93bnJldi54bWxMj8FOwzAQRO9I/IO1&#10;SNxaJ1WhKMSpEFJPPVAKhxydeJtEtdep7baBr2c5wW1HM5p9U64nZ8UFQxw8KcjnGQik1puBOgWf&#10;H5vZE4iYNBltPaGCL4ywrm5vSl0Yf6V3vOxTJ7iEYqEV9CmNhZSx7dHpOPcjEnsHH5xOLEMnTdBX&#10;LndWLrLsUTo9EH/o9YivPbbH/dkpiN/1m93U9dZugw7NLjsNOzwpdX83vTyDSDilvzD84jM6VMzU&#10;+DOZKCzr1ZK3JAWzHAT7iyx/ANHwsVqCrEr5f0D1AwAA//8DAFBLAQItABQABgAIAAAAIQC2gziS&#10;/gAAAOEBAAATAAAAAAAAAAAAAAAAAAAAAABbQ29udGVudF9UeXBlc10ueG1sUEsBAi0AFAAGAAgA&#10;AAAhADj9If/WAAAAlAEAAAsAAAAAAAAAAAAAAAAALwEAAF9yZWxzLy5yZWxzUEsBAi0AFAAGAAgA&#10;AAAhAGijIreLAgAAAwYAAA4AAAAAAAAAAAAAAAAALgIAAGRycy9lMm9Eb2MueG1sUEsBAi0AFAAG&#10;AAgAAAAhAKAj4zDdAAAACAEAAA8AAAAAAAAAAAAAAAAA5QQAAGRycy9kb3ducmV2LnhtbFBLBQYA&#10;AAAABAAEAPMAAADvBQAAAAA=&#10;" fillcolor="#fad9de [663]" strokecolor="#fad9de [663]" strokeweight="1pt">
                <w10:wrap type="tight"/>
              </v:rect>
            </w:pict>
          </mc:Fallback>
        </mc:AlternateContent>
      </w:r>
      <w:r w:rsidR="00365E26" w:rsidRPr="00C91B48">
        <w:rPr>
          <w:b/>
          <w:bCs/>
        </w:rPr>
        <w:t>Color-code key:</w:t>
      </w:r>
      <w:r w:rsidR="00365E26">
        <w:t xml:space="preserve">      = Self-assessment</w:t>
      </w:r>
      <w:r w:rsidR="00B55811">
        <w:t>:</w:t>
      </w:r>
      <w:r w:rsidR="00365E26">
        <w:t xml:space="preserve"> </w:t>
      </w:r>
      <w:r w:rsidR="00B55811">
        <w:t>H</w:t>
      </w:r>
      <w:r w:rsidR="00365E26">
        <w:t xml:space="preserve">igh, medium, </w:t>
      </w:r>
      <w:r>
        <w:t xml:space="preserve">or </w:t>
      </w:r>
      <w:r w:rsidR="00365E26">
        <w:t xml:space="preserve">low      = </w:t>
      </w:r>
      <w:r>
        <w:t>H</w:t>
      </w:r>
      <w:r w:rsidR="00365E26">
        <w:t>igh, medium</w:t>
      </w:r>
      <w:r>
        <w:t>, or</w:t>
      </w:r>
      <w:r w:rsidR="00365E26">
        <w:t xml:space="preserve"> low</w:t>
      </w:r>
      <w:r w:rsidRPr="00C91B48">
        <w:rPr>
          <w:noProof/>
        </w:rPr>
        <w:t xml:space="preserve"> </w:t>
      </w:r>
      <w:r>
        <w:rPr>
          <w:noProof/>
        </w:rPr>
        <w:t xml:space="preserve">     =</w:t>
      </w:r>
      <w:r w:rsidR="00B55811">
        <w:rPr>
          <w:noProof/>
        </w:rPr>
        <w:t xml:space="preserve"> </w:t>
      </w:r>
      <w:r w:rsidR="005618F4">
        <w:t>Yes or No</w:t>
      </w:r>
    </w:p>
    <w:p w14:paraId="12CD78AE" w14:textId="15CC4B5A" w:rsidR="00C91B48" w:rsidRDefault="00C91B48" w:rsidP="00C91B48">
      <w:r>
        <w:t xml:space="preserve">Note: The State or Regional Plan criterion has been filled out based on Appendix D of the Action Plan. You do not need to add anything </w:t>
      </w:r>
      <w:r w:rsidR="000E655B">
        <w:t>to</w:t>
      </w:r>
      <w:r>
        <w:t xml:space="preserve"> this column unless you want to add any additional state or regional plans that apply to certain actions. </w:t>
      </w:r>
    </w:p>
    <w:tbl>
      <w:tblPr>
        <w:tblStyle w:val="TableGrid"/>
        <w:tblW w:w="14580" w:type="dxa"/>
        <w:tblInd w:w="-815" w:type="dxa"/>
        <w:tblLook w:val="04A0" w:firstRow="1" w:lastRow="0" w:firstColumn="1" w:lastColumn="0" w:noHBand="0" w:noVBand="1"/>
      </w:tblPr>
      <w:tblGrid>
        <w:gridCol w:w="1362"/>
        <w:gridCol w:w="3015"/>
        <w:gridCol w:w="1187"/>
        <w:gridCol w:w="1168"/>
        <w:gridCol w:w="1126"/>
        <w:gridCol w:w="1341"/>
        <w:gridCol w:w="1190"/>
        <w:gridCol w:w="1555"/>
        <w:gridCol w:w="1289"/>
        <w:gridCol w:w="1347"/>
      </w:tblGrid>
      <w:tr w:rsidR="00D21B4B" w14:paraId="3DF6454B" w14:textId="77777777" w:rsidTr="000D66C9">
        <w:trPr>
          <w:cantSplit/>
          <w:tblHeader/>
        </w:trPr>
        <w:tc>
          <w:tcPr>
            <w:tcW w:w="1362" w:type="dxa"/>
            <w:vAlign w:val="center"/>
          </w:tcPr>
          <w:p w14:paraId="1E49206C" w14:textId="5091D325" w:rsidR="000B049B" w:rsidRPr="0037693E" w:rsidRDefault="000B049B" w:rsidP="00805B9E">
            <w:pPr>
              <w:jc w:val="center"/>
              <w:rPr>
                <w:b/>
                <w:bCs/>
              </w:rPr>
            </w:pPr>
            <w:r w:rsidRPr="0037693E">
              <w:rPr>
                <w:b/>
                <w:bCs/>
              </w:rPr>
              <w:lastRenderedPageBreak/>
              <w:t>Action #</w:t>
            </w:r>
          </w:p>
        </w:tc>
        <w:tc>
          <w:tcPr>
            <w:tcW w:w="3015" w:type="dxa"/>
            <w:vAlign w:val="center"/>
          </w:tcPr>
          <w:p w14:paraId="4E4039E3" w14:textId="3CD550C4" w:rsidR="000B049B" w:rsidRPr="0037693E" w:rsidRDefault="000B049B" w:rsidP="00805B9E">
            <w:pPr>
              <w:jc w:val="center"/>
              <w:rPr>
                <w:b/>
                <w:bCs/>
              </w:rPr>
            </w:pPr>
            <w:r w:rsidRPr="0037693E">
              <w:rPr>
                <w:b/>
                <w:bCs/>
              </w:rPr>
              <w:t>Action</w:t>
            </w:r>
          </w:p>
        </w:tc>
        <w:tc>
          <w:tcPr>
            <w:tcW w:w="1187" w:type="dxa"/>
            <w:shd w:val="clear" w:color="auto" w:fill="FAD9DE" w:themeFill="accent4" w:themeFillTint="33"/>
            <w:vAlign w:val="center"/>
          </w:tcPr>
          <w:p w14:paraId="10F99987" w14:textId="77777777" w:rsidR="000B049B" w:rsidRPr="0037693E" w:rsidRDefault="000B049B" w:rsidP="00805B9E">
            <w:pPr>
              <w:jc w:val="center"/>
              <w:rPr>
                <w:b/>
                <w:bCs/>
              </w:rPr>
            </w:pPr>
            <w:r w:rsidRPr="0037693E">
              <w:rPr>
                <w:b/>
                <w:bCs/>
              </w:rPr>
              <w:t>Expertise Level</w:t>
            </w:r>
          </w:p>
        </w:tc>
        <w:tc>
          <w:tcPr>
            <w:tcW w:w="1168" w:type="dxa"/>
            <w:shd w:val="clear" w:color="auto" w:fill="D1EEF5" w:themeFill="background2" w:themeFillTint="33"/>
            <w:vAlign w:val="center"/>
          </w:tcPr>
          <w:p w14:paraId="52837E46" w14:textId="03ACC5A2" w:rsidR="000B049B" w:rsidRPr="0037693E" w:rsidRDefault="000B049B" w:rsidP="00805B9E">
            <w:pPr>
              <w:jc w:val="center"/>
              <w:rPr>
                <w:b/>
                <w:bCs/>
              </w:rPr>
            </w:pPr>
            <w:r w:rsidRPr="0037693E">
              <w:rPr>
                <w:b/>
                <w:bCs/>
              </w:rPr>
              <w:t>Water Quantity</w:t>
            </w:r>
          </w:p>
        </w:tc>
        <w:tc>
          <w:tcPr>
            <w:tcW w:w="1126" w:type="dxa"/>
            <w:shd w:val="clear" w:color="auto" w:fill="D1EEF5" w:themeFill="background2" w:themeFillTint="33"/>
            <w:vAlign w:val="center"/>
          </w:tcPr>
          <w:p w14:paraId="1990200B" w14:textId="68B550C7" w:rsidR="000B049B" w:rsidRPr="0037693E" w:rsidRDefault="000B049B" w:rsidP="00805B9E">
            <w:pPr>
              <w:jc w:val="center"/>
              <w:rPr>
                <w:b/>
                <w:bCs/>
              </w:rPr>
            </w:pPr>
            <w:r w:rsidRPr="0037693E">
              <w:rPr>
                <w:b/>
                <w:bCs/>
              </w:rPr>
              <w:t>Water Quality</w:t>
            </w:r>
          </w:p>
        </w:tc>
        <w:tc>
          <w:tcPr>
            <w:tcW w:w="1341" w:type="dxa"/>
            <w:shd w:val="clear" w:color="auto" w:fill="D1EEF5" w:themeFill="background2" w:themeFillTint="33"/>
            <w:vAlign w:val="center"/>
          </w:tcPr>
          <w:p w14:paraId="492A0CF4" w14:textId="5F0967BF" w:rsidR="000B049B" w:rsidRPr="0037693E" w:rsidRDefault="000B049B" w:rsidP="00805B9E">
            <w:pPr>
              <w:jc w:val="center"/>
              <w:rPr>
                <w:b/>
                <w:bCs/>
              </w:rPr>
            </w:pPr>
            <w:r w:rsidRPr="0037693E">
              <w:rPr>
                <w:b/>
                <w:bCs/>
              </w:rPr>
              <w:t>Stakeholder Under</w:t>
            </w:r>
            <w:r>
              <w:rPr>
                <w:b/>
                <w:bCs/>
              </w:rPr>
              <w:t>-</w:t>
            </w:r>
            <w:r w:rsidRPr="0037693E">
              <w:rPr>
                <w:b/>
                <w:bCs/>
              </w:rPr>
              <w:t>standing</w:t>
            </w:r>
          </w:p>
        </w:tc>
        <w:tc>
          <w:tcPr>
            <w:tcW w:w="1190" w:type="dxa"/>
            <w:shd w:val="clear" w:color="auto" w:fill="D1EEF5" w:themeFill="background2" w:themeFillTint="33"/>
            <w:vAlign w:val="center"/>
          </w:tcPr>
          <w:p w14:paraId="6D3FC700" w14:textId="78AA49FF" w:rsidR="000B049B" w:rsidRPr="0037693E" w:rsidRDefault="000B049B" w:rsidP="00805B9E">
            <w:pPr>
              <w:jc w:val="center"/>
              <w:rPr>
                <w:b/>
                <w:bCs/>
              </w:rPr>
            </w:pPr>
            <w:r w:rsidRPr="0037693E">
              <w:rPr>
                <w:b/>
                <w:bCs/>
              </w:rPr>
              <w:t>Readiness</w:t>
            </w:r>
          </w:p>
        </w:tc>
        <w:tc>
          <w:tcPr>
            <w:tcW w:w="1555" w:type="dxa"/>
            <w:shd w:val="clear" w:color="auto" w:fill="E7F2DB" w:themeFill="accent3" w:themeFillTint="33"/>
          </w:tcPr>
          <w:p w14:paraId="64237990" w14:textId="15FBAF61" w:rsidR="000B049B" w:rsidRPr="0037693E" w:rsidRDefault="000B049B" w:rsidP="00805B9E">
            <w:pPr>
              <w:jc w:val="center"/>
              <w:rPr>
                <w:b/>
                <w:bCs/>
              </w:rPr>
            </w:pPr>
            <w:r>
              <w:rPr>
                <w:b/>
                <w:bCs/>
              </w:rPr>
              <w:t>Instream &amp; Out-of-stream benefits</w:t>
            </w:r>
          </w:p>
        </w:tc>
        <w:tc>
          <w:tcPr>
            <w:tcW w:w="1289" w:type="dxa"/>
            <w:shd w:val="clear" w:color="auto" w:fill="E7F2DB" w:themeFill="accent3" w:themeFillTint="33"/>
            <w:vAlign w:val="center"/>
          </w:tcPr>
          <w:p w14:paraId="42C24D73" w14:textId="212A058B" w:rsidR="000B049B" w:rsidRPr="0037693E" w:rsidRDefault="000B049B" w:rsidP="00805B9E">
            <w:pPr>
              <w:jc w:val="center"/>
              <w:rPr>
                <w:b/>
                <w:bCs/>
              </w:rPr>
            </w:pPr>
            <w:r w:rsidRPr="0037693E">
              <w:rPr>
                <w:b/>
                <w:bCs/>
              </w:rPr>
              <w:t>Regionwide Benefit</w:t>
            </w:r>
          </w:p>
        </w:tc>
        <w:tc>
          <w:tcPr>
            <w:tcW w:w="1347" w:type="dxa"/>
            <w:shd w:val="clear" w:color="auto" w:fill="E7F2DB" w:themeFill="accent3" w:themeFillTint="33"/>
            <w:vAlign w:val="center"/>
          </w:tcPr>
          <w:p w14:paraId="332217C2" w14:textId="0B8492DB" w:rsidR="000B049B" w:rsidRPr="0037693E" w:rsidRDefault="000B049B" w:rsidP="00805B9E">
            <w:pPr>
              <w:jc w:val="center"/>
              <w:rPr>
                <w:b/>
                <w:bCs/>
              </w:rPr>
            </w:pPr>
            <w:r w:rsidRPr="0037693E">
              <w:rPr>
                <w:b/>
                <w:bCs/>
              </w:rPr>
              <w:t>State or Regional Plan</w:t>
            </w:r>
          </w:p>
        </w:tc>
      </w:tr>
      <w:tr w:rsidR="000B049B" w14:paraId="1E827C0D" w14:textId="77777777" w:rsidTr="000D66C9">
        <w:trPr>
          <w:cantSplit/>
        </w:trPr>
        <w:tc>
          <w:tcPr>
            <w:tcW w:w="14580" w:type="dxa"/>
            <w:gridSpan w:val="10"/>
          </w:tcPr>
          <w:p w14:paraId="5A0575BB" w14:textId="1404904D" w:rsidR="000B049B" w:rsidRPr="004C321E" w:rsidRDefault="002A358E" w:rsidP="00805B9E">
            <w:pPr>
              <w:keepNext/>
              <w:keepLines/>
              <w:rPr>
                <w:b/>
                <w:bCs/>
              </w:rPr>
            </w:pPr>
            <w:r>
              <w:rPr>
                <w:b/>
                <w:bCs/>
                <w:sz w:val="24"/>
                <w:szCs w:val="24"/>
              </w:rPr>
              <w:t>Remaining</w:t>
            </w:r>
            <w:r w:rsidR="004C783A" w:rsidRPr="00652110">
              <w:rPr>
                <w:b/>
                <w:bCs/>
                <w:sz w:val="24"/>
                <w:szCs w:val="24"/>
              </w:rPr>
              <w:t xml:space="preserve"> Actions </w:t>
            </w:r>
          </w:p>
        </w:tc>
      </w:tr>
      <w:tr w:rsidR="00FB48D8" w:rsidRPr="00105B59" w14:paraId="0DCD6D2B" w14:textId="77777777" w:rsidTr="000D66C9">
        <w:tc>
          <w:tcPr>
            <w:tcW w:w="1362" w:type="dxa"/>
          </w:tcPr>
          <w:p w14:paraId="022CB0ED" w14:textId="77777777" w:rsidR="00FB48D8" w:rsidRPr="00105B59" w:rsidRDefault="00FB48D8" w:rsidP="00E06559">
            <w:pPr>
              <w:keepLines/>
            </w:pPr>
            <w:r w:rsidRPr="00105B59">
              <w:t>1f</w:t>
            </w:r>
          </w:p>
        </w:tc>
        <w:tc>
          <w:tcPr>
            <w:tcW w:w="3015" w:type="dxa"/>
          </w:tcPr>
          <w:p w14:paraId="078C23D5" w14:textId="77777777" w:rsidR="00FB48D8" w:rsidRPr="00105B59" w:rsidRDefault="00FB48D8" w:rsidP="00E06559">
            <w:pPr>
              <w:keepLines/>
            </w:pPr>
            <w:r w:rsidRPr="00105B59">
              <w:t>Identify or develop curriculum and materials/information for students and the public (community education) about their water sources, water management, and water conservation.</w:t>
            </w:r>
          </w:p>
        </w:tc>
        <w:tc>
          <w:tcPr>
            <w:tcW w:w="1187" w:type="dxa"/>
          </w:tcPr>
          <w:p w14:paraId="26474A8B" w14:textId="77777777" w:rsidR="00FB48D8" w:rsidRPr="00105B59" w:rsidRDefault="00FB48D8" w:rsidP="00E06559">
            <w:pPr>
              <w:keepLines/>
            </w:pPr>
          </w:p>
        </w:tc>
        <w:tc>
          <w:tcPr>
            <w:tcW w:w="1168" w:type="dxa"/>
          </w:tcPr>
          <w:p w14:paraId="18038EC1" w14:textId="77777777" w:rsidR="00FB48D8" w:rsidRPr="00105B59" w:rsidRDefault="00FB48D8" w:rsidP="00E06559">
            <w:pPr>
              <w:keepLines/>
            </w:pPr>
          </w:p>
        </w:tc>
        <w:tc>
          <w:tcPr>
            <w:tcW w:w="1126" w:type="dxa"/>
          </w:tcPr>
          <w:p w14:paraId="5B884BA7" w14:textId="77777777" w:rsidR="00FB48D8" w:rsidRPr="00105B59" w:rsidRDefault="00FB48D8" w:rsidP="00E06559">
            <w:pPr>
              <w:keepLines/>
            </w:pPr>
          </w:p>
        </w:tc>
        <w:tc>
          <w:tcPr>
            <w:tcW w:w="1341" w:type="dxa"/>
          </w:tcPr>
          <w:p w14:paraId="16CB3D72" w14:textId="77777777" w:rsidR="00FB48D8" w:rsidRPr="00105B59" w:rsidRDefault="00FB48D8" w:rsidP="00E06559">
            <w:pPr>
              <w:keepLines/>
            </w:pPr>
          </w:p>
        </w:tc>
        <w:tc>
          <w:tcPr>
            <w:tcW w:w="1190" w:type="dxa"/>
          </w:tcPr>
          <w:p w14:paraId="0E00EC46" w14:textId="77777777" w:rsidR="00FB48D8" w:rsidRPr="00105B59" w:rsidRDefault="00FB48D8" w:rsidP="00E06559">
            <w:pPr>
              <w:keepLines/>
            </w:pPr>
            <w:r w:rsidRPr="00105B59">
              <w:t>Medium: Projects identified</w:t>
            </w:r>
          </w:p>
        </w:tc>
        <w:tc>
          <w:tcPr>
            <w:tcW w:w="1555" w:type="dxa"/>
          </w:tcPr>
          <w:p w14:paraId="5474F333" w14:textId="77777777" w:rsidR="00FB48D8" w:rsidRPr="00105B59" w:rsidRDefault="00FB48D8" w:rsidP="00E06559">
            <w:pPr>
              <w:keepLines/>
            </w:pPr>
          </w:p>
        </w:tc>
        <w:tc>
          <w:tcPr>
            <w:tcW w:w="1289" w:type="dxa"/>
          </w:tcPr>
          <w:p w14:paraId="25A2C717" w14:textId="77777777" w:rsidR="00FB48D8" w:rsidRPr="00105B59" w:rsidRDefault="00FB48D8" w:rsidP="00E06559">
            <w:pPr>
              <w:keepLines/>
            </w:pPr>
          </w:p>
        </w:tc>
        <w:tc>
          <w:tcPr>
            <w:tcW w:w="1347" w:type="dxa"/>
          </w:tcPr>
          <w:p w14:paraId="70BC95D8" w14:textId="77777777" w:rsidR="00FB48D8" w:rsidRPr="00105B59" w:rsidRDefault="00FB48D8" w:rsidP="00E06559">
            <w:pPr>
              <w:keepLines/>
            </w:pPr>
            <w:r>
              <w:t>Y</w:t>
            </w:r>
          </w:p>
        </w:tc>
      </w:tr>
      <w:tr w:rsidR="000D66C9" w14:paraId="34D9AB65" w14:textId="77777777" w:rsidTr="000D66C9">
        <w:tc>
          <w:tcPr>
            <w:tcW w:w="1362" w:type="dxa"/>
          </w:tcPr>
          <w:p w14:paraId="0459137E" w14:textId="77777777" w:rsidR="000D66C9" w:rsidRPr="00105B59" w:rsidRDefault="000D66C9" w:rsidP="007B01DC">
            <w:pPr>
              <w:keepNext/>
              <w:keepLines/>
            </w:pPr>
            <w:r>
              <w:t>1i</w:t>
            </w:r>
          </w:p>
        </w:tc>
        <w:tc>
          <w:tcPr>
            <w:tcW w:w="3015" w:type="dxa"/>
          </w:tcPr>
          <w:p w14:paraId="684D7534" w14:textId="77777777" w:rsidR="000D66C9" w:rsidRPr="00105B59" w:rsidRDefault="000D66C9" w:rsidP="007B01DC">
            <w:pPr>
              <w:keepNext/>
              <w:keepLines/>
            </w:pPr>
            <w:r w:rsidRPr="00652110">
              <w:t>Work with partners and agencies (e.g., Oregon State University Extension Service) to deliver information on safe pesticide application practices and vegetation management practices that reduce or eliminate pesticide use. Provide outreach on water quality impacts of pesticides and fertilizers associated with lawn management near streams and ponds. Share methods that reduce impacts and identify alternatives.</w:t>
            </w:r>
          </w:p>
        </w:tc>
        <w:tc>
          <w:tcPr>
            <w:tcW w:w="1187" w:type="dxa"/>
          </w:tcPr>
          <w:p w14:paraId="7E964113" w14:textId="77777777" w:rsidR="000D66C9" w:rsidRPr="00105B59" w:rsidRDefault="000D66C9" w:rsidP="007B01DC">
            <w:pPr>
              <w:keepNext/>
              <w:keepLines/>
            </w:pPr>
          </w:p>
        </w:tc>
        <w:tc>
          <w:tcPr>
            <w:tcW w:w="1168" w:type="dxa"/>
          </w:tcPr>
          <w:p w14:paraId="654B7966" w14:textId="77777777" w:rsidR="000D66C9" w:rsidRPr="00105B59" w:rsidRDefault="000D66C9" w:rsidP="007B01DC">
            <w:pPr>
              <w:keepNext/>
              <w:keepLines/>
            </w:pPr>
          </w:p>
        </w:tc>
        <w:tc>
          <w:tcPr>
            <w:tcW w:w="1126" w:type="dxa"/>
          </w:tcPr>
          <w:p w14:paraId="1B7D35DE" w14:textId="77777777" w:rsidR="000D66C9" w:rsidRPr="00105B59" w:rsidRDefault="000D66C9" w:rsidP="007B01DC">
            <w:pPr>
              <w:keepNext/>
              <w:keepLines/>
            </w:pPr>
          </w:p>
        </w:tc>
        <w:tc>
          <w:tcPr>
            <w:tcW w:w="1341" w:type="dxa"/>
          </w:tcPr>
          <w:p w14:paraId="2D884A22" w14:textId="77777777" w:rsidR="000D66C9" w:rsidRPr="00105B59" w:rsidRDefault="000D66C9" w:rsidP="007B01DC">
            <w:pPr>
              <w:keepNext/>
              <w:keepLines/>
            </w:pPr>
          </w:p>
        </w:tc>
        <w:tc>
          <w:tcPr>
            <w:tcW w:w="1190" w:type="dxa"/>
          </w:tcPr>
          <w:p w14:paraId="6090D4F0" w14:textId="77777777" w:rsidR="000D66C9" w:rsidRPr="00105B59" w:rsidRDefault="000D66C9" w:rsidP="007B01DC">
            <w:pPr>
              <w:keepNext/>
              <w:keepLines/>
            </w:pPr>
          </w:p>
        </w:tc>
        <w:tc>
          <w:tcPr>
            <w:tcW w:w="1555" w:type="dxa"/>
          </w:tcPr>
          <w:p w14:paraId="2F45EC2E" w14:textId="77777777" w:rsidR="000D66C9" w:rsidRPr="00105B59" w:rsidRDefault="000D66C9" w:rsidP="007B01DC">
            <w:pPr>
              <w:keepNext/>
              <w:keepLines/>
            </w:pPr>
          </w:p>
        </w:tc>
        <w:tc>
          <w:tcPr>
            <w:tcW w:w="1289" w:type="dxa"/>
          </w:tcPr>
          <w:p w14:paraId="28827741" w14:textId="77777777" w:rsidR="000D66C9" w:rsidRPr="00105B59" w:rsidRDefault="000D66C9" w:rsidP="007B01DC">
            <w:pPr>
              <w:keepNext/>
              <w:keepLines/>
            </w:pPr>
          </w:p>
        </w:tc>
        <w:tc>
          <w:tcPr>
            <w:tcW w:w="1347" w:type="dxa"/>
          </w:tcPr>
          <w:p w14:paraId="3025CA96" w14:textId="77777777" w:rsidR="000D66C9" w:rsidRDefault="000D66C9" w:rsidP="007B01DC">
            <w:pPr>
              <w:keepNext/>
              <w:keepLines/>
            </w:pPr>
            <w:r>
              <w:t>Y</w:t>
            </w:r>
          </w:p>
        </w:tc>
      </w:tr>
      <w:tr w:rsidR="000D66C9" w14:paraId="656AECB8" w14:textId="77777777" w:rsidTr="000D66C9">
        <w:tc>
          <w:tcPr>
            <w:tcW w:w="1362" w:type="dxa"/>
          </w:tcPr>
          <w:p w14:paraId="1D90FF6F" w14:textId="77777777" w:rsidR="000D66C9" w:rsidRDefault="000D66C9" w:rsidP="007B01DC">
            <w:pPr>
              <w:keepNext/>
              <w:keepLines/>
            </w:pPr>
            <w:r>
              <w:lastRenderedPageBreak/>
              <w:t>1j</w:t>
            </w:r>
          </w:p>
        </w:tc>
        <w:tc>
          <w:tcPr>
            <w:tcW w:w="3015" w:type="dxa"/>
          </w:tcPr>
          <w:p w14:paraId="5EA41293" w14:textId="77777777" w:rsidR="000D66C9" w:rsidRPr="00652110" w:rsidRDefault="000D66C9" w:rsidP="007B01DC">
            <w:pPr>
              <w:keepNext/>
              <w:keepLines/>
            </w:pPr>
            <w:r w:rsidRPr="00652110">
              <w:t>Conduct education in source water areas (including to those that may not be customers of the water provider) about</w:t>
            </w:r>
            <w:r>
              <w:t xml:space="preserve"> </w:t>
            </w:r>
            <w:r w:rsidRPr="00652110">
              <w:t>drinking water sources, risks, choices, and strategies.</w:t>
            </w:r>
          </w:p>
        </w:tc>
        <w:tc>
          <w:tcPr>
            <w:tcW w:w="1187" w:type="dxa"/>
          </w:tcPr>
          <w:p w14:paraId="576975A8" w14:textId="77777777" w:rsidR="000D66C9" w:rsidRPr="00105B59" w:rsidRDefault="000D66C9" w:rsidP="007B01DC">
            <w:pPr>
              <w:keepNext/>
              <w:keepLines/>
            </w:pPr>
          </w:p>
        </w:tc>
        <w:tc>
          <w:tcPr>
            <w:tcW w:w="1168" w:type="dxa"/>
          </w:tcPr>
          <w:p w14:paraId="03D38939" w14:textId="77777777" w:rsidR="000D66C9" w:rsidRPr="00105B59" w:rsidRDefault="000D66C9" w:rsidP="007B01DC">
            <w:pPr>
              <w:keepNext/>
              <w:keepLines/>
            </w:pPr>
          </w:p>
        </w:tc>
        <w:tc>
          <w:tcPr>
            <w:tcW w:w="1126" w:type="dxa"/>
          </w:tcPr>
          <w:p w14:paraId="6544055B" w14:textId="77777777" w:rsidR="000D66C9" w:rsidRPr="00105B59" w:rsidRDefault="000D66C9" w:rsidP="007B01DC">
            <w:pPr>
              <w:keepNext/>
              <w:keepLines/>
            </w:pPr>
          </w:p>
        </w:tc>
        <w:tc>
          <w:tcPr>
            <w:tcW w:w="1341" w:type="dxa"/>
          </w:tcPr>
          <w:p w14:paraId="7D8E4FFE" w14:textId="77777777" w:rsidR="000D66C9" w:rsidRPr="00105B59" w:rsidRDefault="000D66C9" w:rsidP="007B01DC">
            <w:pPr>
              <w:keepNext/>
              <w:keepLines/>
            </w:pPr>
          </w:p>
        </w:tc>
        <w:tc>
          <w:tcPr>
            <w:tcW w:w="1190" w:type="dxa"/>
          </w:tcPr>
          <w:p w14:paraId="579FBE9B" w14:textId="77777777" w:rsidR="000D66C9" w:rsidRPr="00105B59" w:rsidRDefault="000D66C9" w:rsidP="007B01DC">
            <w:pPr>
              <w:keepNext/>
              <w:keepLines/>
            </w:pPr>
            <w:r>
              <w:t>Medium: projects identified</w:t>
            </w:r>
          </w:p>
        </w:tc>
        <w:tc>
          <w:tcPr>
            <w:tcW w:w="1555" w:type="dxa"/>
          </w:tcPr>
          <w:p w14:paraId="2660198D" w14:textId="77777777" w:rsidR="000D66C9" w:rsidRPr="00105B59" w:rsidRDefault="000D66C9" w:rsidP="007B01DC">
            <w:pPr>
              <w:keepNext/>
              <w:keepLines/>
            </w:pPr>
          </w:p>
        </w:tc>
        <w:tc>
          <w:tcPr>
            <w:tcW w:w="1289" w:type="dxa"/>
          </w:tcPr>
          <w:p w14:paraId="4FC0F683" w14:textId="77777777" w:rsidR="000D66C9" w:rsidRPr="00105B59" w:rsidRDefault="000D66C9" w:rsidP="007B01DC">
            <w:pPr>
              <w:keepNext/>
              <w:keepLines/>
            </w:pPr>
          </w:p>
        </w:tc>
        <w:tc>
          <w:tcPr>
            <w:tcW w:w="1347" w:type="dxa"/>
          </w:tcPr>
          <w:p w14:paraId="38BDD396" w14:textId="77777777" w:rsidR="000D66C9" w:rsidRDefault="000D66C9" w:rsidP="007B01DC">
            <w:pPr>
              <w:keepNext/>
              <w:keepLines/>
            </w:pPr>
            <w:r>
              <w:t>Y</w:t>
            </w:r>
          </w:p>
        </w:tc>
      </w:tr>
      <w:tr w:rsidR="000D66C9" w14:paraId="38612F63" w14:textId="77777777" w:rsidTr="000D66C9">
        <w:tc>
          <w:tcPr>
            <w:tcW w:w="1362" w:type="dxa"/>
          </w:tcPr>
          <w:p w14:paraId="35FDB6A4" w14:textId="77777777" w:rsidR="000D66C9" w:rsidRDefault="000D66C9" w:rsidP="007B01DC">
            <w:pPr>
              <w:keepNext/>
              <w:keepLines/>
            </w:pPr>
            <w:r>
              <w:t>1k</w:t>
            </w:r>
          </w:p>
        </w:tc>
        <w:tc>
          <w:tcPr>
            <w:tcW w:w="3015" w:type="dxa"/>
          </w:tcPr>
          <w:p w14:paraId="6154814D" w14:textId="77777777" w:rsidR="000D66C9" w:rsidRPr="00652110" w:rsidRDefault="000D66C9" w:rsidP="007B01DC">
            <w:pPr>
              <w:keepNext/>
              <w:keepLines/>
            </w:pPr>
            <w:r w:rsidRPr="00652110">
              <w:t>Connect private landowners with resources and information about best management practices to improve water quality and quantity.</w:t>
            </w:r>
          </w:p>
        </w:tc>
        <w:tc>
          <w:tcPr>
            <w:tcW w:w="1187" w:type="dxa"/>
          </w:tcPr>
          <w:p w14:paraId="01F14B02" w14:textId="77777777" w:rsidR="000D66C9" w:rsidRPr="00105B59" w:rsidRDefault="000D66C9" w:rsidP="007B01DC">
            <w:pPr>
              <w:keepNext/>
              <w:keepLines/>
            </w:pPr>
          </w:p>
        </w:tc>
        <w:tc>
          <w:tcPr>
            <w:tcW w:w="1168" w:type="dxa"/>
          </w:tcPr>
          <w:p w14:paraId="20D72BA6" w14:textId="77777777" w:rsidR="000D66C9" w:rsidRPr="00105B59" w:rsidRDefault="000D66C9" w:rsidP="007B01DC">
            <w:pPr>
              <w:keepNext/>
              <w:keepLines/>
            </w:pPr>
          </w:p>
        </w:tc>
        <w:tc>
          <w:tcPr>
            <w:tcW w:w="1126" w:type="dxa"/>
          </w:tcPr>
          <w:p w14:paraId="79B24151" w14:textId="77777777" w:rsidR="000D66C9" w:rsidRPr="00105B59" w:rsidRDefault="000D66C9" w:rsidP="007B01DC">
            <w:pPr>
              <w:keepNext/>
              <w:keepLines/>
            </w:pPr>
          </w:p>
        </w:tc>
        <w:tc>
          <w:tcPr>
            <w:tcW w:w="1341" w:type="dxa"/>
          </w:tcPr>
          <w:p w14:paraId="4680B23E" w14:textId="77777777" w:rsidR="000D66C9" w:rsidRPr="00105B59" w:rsidRDefault="000D66C9" w:rsidP="007B01DC">
            <w:pPr>
              <w:keepNext/>
              <w:keepLines/>
            </w:pPr>
          </w:p>
        </w:tc>
        <w:tc>
          <w:tcPr>
            <w:tcW w:w="1190" w:type="dxa"/>
          </w:tcPr>
          <w:p w14:paraId="5242CB11" w14:textId="77777777" w:rsidR="000D66C9" w:rsidRDefault="000D66C9" w:rsidP="007B01DC">
            <w:pPr>
              <w:keepNext/>
              <w:keepLines/>
            </w:pPr>
            <w:r>
              <w:t>Medium: projects identified</w:t>
            </w:r>
          </w:p>
        </w:tc>
        <w:tc>
          <w:tcPr>
            <w:tcW w:w="1555" w:type="dxa"/>
          </w:tcPr>
          <w:p w14:paraId="67751D25" w14:textId="77777777" w:rsidR="000D66C9" w:rsidRPr="00105B59" w:rsidRDefault="000D66C9" w:rsidP="007B01DC">
            <w:pPr>
              <w:keepNext/>
              <w:keepLines/>
            </w:pPr>
          </w:p>
        </w:tc>
        <w:tc>
          <w:tcPr>
            <w:tcW w:w="1289" w:type="dxa"/>
          </w:tcPr>
          <w:p w14:paraId="12EC09B5" w14:textId="77777777" w:rsidR="000D66C9" w:rsidRPr="00105B59" w:rsidRDefault="000D66C9" w:rsidP="007B01DC">
            <w:pPr>
              <w:keepNext/>
              <w:keepLines/>
            </w:pPr>
          </w:p>
        </w:tc>
        <w:tc>
          <w:tcPr>
            <w:tcW w:w="1347" w:type="dxa"/>
          </w:tcPr>
          <w:p w14:paraId="043D2280" w14:textId="77777777" w:rsidR="000D66C9" w:rsidRDefault="000D66C9" w:rsidP="007B01DC">
            <w:pPr>
              <w:keepNext/>
              <w:keepLines/>
            </w:pPr>
            <w:r>
              <w:t>Y</w:t>
            </w:r>
          </w:p>
        </w:tc>
      </w:tr>
      <w:tr w:rsidR="00FB48D8" w:rsidRPr="00105B59" w14:paraId="1A7E15D9" w14:textId="77777777" w:rsidTr="000D66C9">
        <w:tc>
          <w:tcPr>
            <w:tcW w:w="1362" w:type="dxa"/>
          </w:tcPr>
          <w:p w14:paraId="1CE1BB1A" w14:textId="77777777" w:rsidR="00FB48D8" w:rsidRPr="00105B59" w:rsidRDefault="00FB48D8" w:rsidP="007B01DC">
            <w:pPr>
              <w:keepNext/>
              <w:keepLines/>
            </w:pPr>
            <w:r w:rsidRPr="00105B59">
              <w:t>2</w:t>
            </w:r>
          </w:p>
        </w:tc>
        <w:tc>
          <w:tcPr>
            <w:tcW w:w="3015" w:type="dxa"/>
          </w:tcPr>
          <w:p w14:paraId="1AD39BEE" w14:textId="77777777" w:rsidR="00FB48D8" w:rsidRPr="00105B59" w:rsidRDefault="00FB48D8" w:rsidP="007B01DC">
            <w:pPr>
              <w:keepNext/>
              <w:keepLines/>
            </w:pPr>
            <w:r w:rsidRPr="00105B59">
              <w:t>Support the creation of a feasible 50-year county-wide water supply plan. Incorporate regionally integrated plans that improve water system resiliency and adequately plan for future water supply development in the face of natural and human-caused disasters.</w:t>
            </w:r>
          </w:p>
        </w:tc>
        <w:tc>
          <w:tcPr>
            <w:tcW w:w="1187" w:type="dxa"/>
          </w:tcPr>
          <w:p w14:paraId="4311B7E0" w14:textId="77777777" w:rsidR="00FB48D8" w:rsidRPr="00105B59" w:rsidRDefault="00FB48D8" w:rsidP="007B01DC">
            <w:pPr>
              <w:keepNext/>
              <w:keepLines/>
            </w:pPr>
          </w:p>
        </w:tc>
        <w:tc>
          <w:tcPr>
            <w:tcW w:w="1168" w:type="dxa"/>
          </w:tcPr>
          <w:p w14:paraId="19C7F1FB" w14:textId="77777777" w:rsidR="00FB48D8" w:rsidRPr="00105B59" w:rsidRDefault="00FB48D8" w:rsidP="007B01DC">
            <w:pPr>
              <w:keepNext/>
              <w:keepLines/>
            </w:pPr>
          </w:p>
        </w:tc>
        <w:tc>
          <w:tcPr>
            <w:tcW w:w="1126" w:type="dxa"/>
          </w:tcPr>
          <w:p w14:paraId="269AE95A" w14:textId="77777777" w:rsidR="00FB48D8" w:rsidRPr="00105B59" w:rsidRDefault="00FB48D8" w:rsidP="007B01DC">
            <w:pPr>
              <w:keepNext/>
              <w:keepLines/>
            </w:pPr>
          </w:p>
        </w:tc>
        <w:tc>
          <w:tcPr>
            <w:tcW w:w="1341" w:type="dxa"/>
          </w:tcPr>
          <w:p w14:paraId="1FF6D9E5" w14:textId="77777777" w:rsidR="00FB48D8" w:rsidRPr="00105B59" w:rsidRDefault="00FB48D8" w:rsidP="007B01DC">
            <w:pPr>
              <w:keepNext/>
              <w:keepLines/>
            </w:pPr>
          </w:p>
        </w:tc>
        <w:tc>
          <w:tcPr>
            <w:tcW w:w="1190" w:type="dxa"/>
          </w:tcPr>
          <w:p w14:paraId="5C11E282" w14:textId="77777777" w:rsidR="00FB48D8" w:rsidRPr="00105B59" w:rsidRDefault="00FB48D8" w:rsidP="007B01DC">
            <w:pPr>
              <w:keepNext/>
              <w:keepLines/>
            </w:pPr>
            <w:r w:rsidRPr="00105B59">
              <w:t>High: Projects with leads identified</w:t>
            </w:r>
          </w:p>
        </w:tc>
        <w:tc>
          <w:tcPr>
            <w:tcW w:w="1555" w:type="dxa"/>
          </w:tcPr>
          <w:p w14:paraId="352B7789" w14:textId="77777777" w:rsidR="00FB48D8" w:rsidRPr="00105B59" w:rsidRDefault="00FB48D8" w:rsidP="007B01DC">
            <w:pPr>
              <w:keepNext/>
              <w:keepLines/>
            </w:pPr>
          </w:p>
        </w:tc>
        <w:tc>
          <w:tcPr>
            <w:tcW w:w="1289" w:type="dxa"/>
          </w:tcPr>
          <w:p w14:paraId="5F95823B" w14:textId="77777777" w:rsidR="00FB48D8" w:rsidRPr="00105B59" w:rsidRDefault="00FB48D8" w:rsidP="007B01DC">
            <w:pPr>
              <w:keepNext/>
              <w:keepLines/>
            </w:pPr>
          </w:p>
        </w:tc>
        <w:tc>
          <w:tcPr>
            <w:tcW w:w="1347" w:type="dxa"/>
          </w:tcPr>
          <w:p w14:paraId="05B20BDF" w14:textId="77777777" w:rsidR="00FB48D8" w:rsidRPr="00105B59" w:rsidRDefault="00FB48D8" w:rsidP="007B01DC">
            <w:pPr>
              <w:keepNext/>
              <w:keepLines/>
            </w:pPr>
          </w:p>
        </w:tc>
      </w:tr>
      <w:tr w:rsidR="007F6F67" w14:paraId="4AFD9509" w14:textId="77777777" w:rsidTr="000D66C9">
        <w:trPr>
          <w:cantSplit/>
        </w:trPr>
        <w:tc>
          <w:tcPr>
            <w:tcW w:w="1362" w:type="dxa"/>
            <w:vAlign w:val="center"/>
          </w:tcPr>
          <w:p w14:paraId="02B8F11D" w14:textId="727487A0" w:rsidR="000B049B" w:rsidRDefault="004C783A" w:rsidP="00F23C6F">
            <w:pPr>
              <w:keepLines/>
            </w:pPr>
            <w:r>
              <w:lastRenderedPageBreak/>
              <w:t>3</w:t>
            </w:r>
          </w:p>
        </w:tc>
        <w:tc>
          <w:tcPr>
            <w:tcW w:w="3015" w:type="dxa"/>
            <w:vAlign w:val="center"/>
          </w:tcPr>
          <w:p w14:paraId="0C068B14" w14:textId="3847D412" w:rsidR="000B049B" w:rsidRPr="00805B9E" w:rsidRDefault="00F23C6F" w:rsidP="00F23C6F">
            <w:pPr>
              <w:keepLines/>
            </w:pPr>
            <w:r w:rsidRPr="00F23C6F">
              <w:t>Support the development of organizational procedures for the Mid-Coast Water Conservation Consortium (MCWCC) and the Lincoln County Water Systems Alliance (LCWSA) that will facilitate the prioritization and funding of projects throughout the region.</w:t>
            </w:r>
          </w:p>
        </w:tc>
        <w:tc>
          <w:tcPr>
            <w:tcW w:w="1187" w:type="dxa"/>
            <w:vAlign w:val="center"/>
          </w:tcPr>
          <w:p w14:paraId="721231D1" w14:textId="77777777" w:rsidR="000B049B" w:rsidRDefault="000B049B" w:rsidP="00F23C6F">
            <w:pPr>
              <w:keepLines/>
            </w:pPr>
          </w:p>
        </w:tc>
        <w:tc>
          <w:tcPr>
            <w:tcW w:w="1168" w:type="dxa"/>
            <w:vAlign w:val="center"/>
          </w:tcPr>
          <w:p w14:paraId="3F0E0E8F" w14:textId="77777777" w:rsidR="000B049B" w:rsidRDefault="000B049B" w:rsidP="00F23C6F">
            <w:pPr>
              <w:keepLines/>
            </w:pPr>
          </w:p>
        </w:tc>
        <w:tc>
          <w:tcPr>
            <w:tcW w:w="1126" w:type="dxa"/>
            <w:vAlign w:val="center"/>
          </w:tcPr>
          <w:p w14:paraId="19516762" w14:textId="77777777" w:rsidR="000B049B" w:rsidRDefault="000B049B" w:rsidP="00F23C6F">
            <w:pPr>
              <w:keepLines/>
            </w:pPr>
          </w:p>
        </w:tc>
        <w:tc>
          <w:tcPr>
            <w:tcW w:w="1341" w:type="dxa"/>
            <w:vAlign w:val="center"/>
          </w:tcPr>
          <w:p w14:paraId="62F7CF80" w14:textId="77777777" w:rsidR="000B049B" w:rsidRDefault="000B049B" w:rsidP="00F23C6F">
            <w:pPr>
              <w:keepLines/>
            </w:pPr>
          </w:p>
        </w:tc>
        <w:tc>
          <w:tcPr>
            <w:tcW w:w="1190" w:type="dxa"/>
            <w:vAlign w:val="center"/>
          </w:tcPr>
          <w:p w14:paraId="57E0447B" w14:textId="7CA0CFC8" w:rsidR="000B049B" w:rsidRPr="005618F4" w:rsidRDefault="00BB1183" w:rsidP="00F23C6F">
            <w:pPr>
              <w:keepLines/>
            </w:pPr>
            <w:r w:rsidRPr="005618F4">
              <w:t>High: Projects with leads identified</w:t>
            </w:r>
          </w:p>
        </w:tc>
        <w:tc>
          <w:tcPr>
            <w:tcW w:w="1555" w:type="dxa"/>
            <w:vAlign w:val="center"/>
          </w:tcPr>
          <w:p w14:paraId="3B655F06" w14:textId="77777777" w:rsidR="000B049B" w:rsidRPr="005618F4" w:rsidRDefault="000B049B" w:rsidP="00F23C6F">
            <w:pPr>
              <w:keepLines/>
            </w:pPr>
          </w:p>
        </w:tc>
        <w:tc>
          <w:tcPr>
            <w:tcW w:w="1289" w:type="dxa"/>
            <w:vAlign w:val="center"/>
          </w:tcPr>
          <w:p w14:paraId="51AFFA80" w14:textId="41538014" w:rsidR="000B049B" w:rsidRPr="005618F4" w:rsidRDefault="000B049B" w:rsidP="00F23C6F">
            <w:pPr>
              <w:keepLines/>
            </w:pPr>
          </w:p>
        </w:tc>
        <w:tc>
          <w:tcPr>
            <w:tcW w:w="1347" w:type="dxa"/>
            <w:vAlign w:val="center"/>
          </w:tcPr>
          <w:p w14:paraId="6729D5D7" w14:textId="7547F09D" w:rsidR="007F6F67" w:rsidRPr="005618F4" w:rsidRDefault="005618F4" w:rsidP="00F23C6F">
            <w:pPr>
              <w:keepLines/>
            </w:pPr>
            <w:r>
              <w:t>Y</w:t>
            </w:r>
          </w:p>
        </w:tc>
      </w:tr>
      <w:tr w:rsidR="00FB48D8" w:rsidRPr="00105B59" w14:paraId="3D9CA648" w14:textId="77777777" w:rsidTr="000D66C9">
        <w:tc>
          <w:tcPr>
            <w:tcW w:w="1362" w:type="dxa"/>
          </w:tcPr>
          <w:p w14:paraId="4E3D9867" w14:textId="77777777" w:rsidR="00FB48D8" w:rsidRPr="00105B59" w:rsidRDefault="00FB48D8" w:rsidP="007B01DC">
            <w:pPr>
              <w:keepNext/>
              <w:keepLines/>
            </w:pPr>
            <w:r w:rsidRPr="00105B59">
              <w:lastRenderedPageBreak/>
              <w:t>4</w:t>
            </w:r>
          </w:p>
        </w:tc>
        <w:tc>
          <w:tcPr>
            <w:tcW w:w="3015" w:type="dxa"/>
          </w:tcPr>
          <w:p w14:paraId="2C0C9078" w14:textId="77777777" w:rsidR="00FB48D8" w:rsidRPr="00105B59" w:rsidRDefault="00FB48D8" w:rsidP="007B01DC">
            <w:pPr>
              <w:keepNext/>
              <w:keepLines/>
            </w:pPr>
            <w:r w:rsidRPr="00105B59">
              <w:t>Strengthen/support the Mid-Coast Water Conservation Consortium to enhance water conservation, increase resiliency during shortages and emergencies, and pool resources of multiple water providers. Support enhanced coordination with state and federal entities outside of the Mid-Coast.</w:t>
            </w:r>
          </w:p>
        </w:tc>
        <w:tc>
          <w:tcPr>
            <w:tcW w:w="1187" w:type="dxa"/>
          </w:tcPr>
          <w:p w14:paraId="790F1864" w14:textId="77777777" w:rsidR="00FB48D8" w:rsidRPr="00105B59" w:rsidRDefault="00FB48D8" w:rsidP="007B01DC">
            <w:pPr>
              <w:keepNext/>
              <w:keepLines/>
            </w:pPr>
          </w:p>
        </w:tc>
        <w:tc>
          <w:tcPr>
            <w:tcW w:w="1168" w:type="dxa"/>
          </w:tcPr>
          <w:p w14:paraId="5327BB7F" w14:textId="77777777" w:rsidR="00FB48D8" w:rsidRPr="00105B59" w:rsidRDefault="00FB48D8" w:rsidP="007B01DC">
            <w:pPr>
              <w:keepNext/>
              <w:keepLines/>
            </w:pPr>
          </w:p>
        </w:tc>
        <w:tc>
          <w:tcPr>
            <w:tcW w:w="1126" w:type="dxa"/>
          </w:tcPr>
          <w:p w14:paraId="3650EB0D" w14:textId="77777777" w:rsidR="00FB48D8" w:rsidRPr="00105B59" w:rsidRDefault="00FB48D8" w:rsidP="007B01DC">
            <w:pPr>
              <w:keepNext/>
              <w:keepLines/>
            </w:pPr>
          </w:p>
        </w:tc>
        <w:tc>
          <w:tcPr>
            <w:tcW w:w="1341" w:type="dxa"/>
          </w:tcPr>
          <w:p w14:paraId="59562B7C" w14:textId="77777777" w:rsidR="00FB48D8" w:rsidRPr="00105B59" w:rsidRDefault="00FB48D8" w:rsidP="007B01DC">
            <w:pPr>
              <w:keepNext/>
              <w:keepLines/>
            </w:pPr>
          </w:p>
        </w:tc>
        <w:tc>
          <w:tcPr>
            <w:tcW w:w="1190" w:type="dxa"/>
          </w:tcPr>
          <w:p w14:paraId="59CF251D" w14:textId="77777777" w:rsidR="00FB48D8" w:rsidRPr="00105B59" w:rsidRDefault="00FB48D8" w:rsidP="007B01DC">
            <w:pPr>
              <w:keepNext/>
              <w:keepLines/>
            </w:pPr>
            <w:r w:rsidRPr="00105B59">
              <w:t>High: Projects with leads identified</w:t>
            </w:r>
          </w:p>
        </w:tc>
        <w:tc>
          <w:tcPr>
            <w:tcW w:w="1555" w:type="dxa"/>
          </w:tcPr>
          <w:p w14:paraId="7ACFA70B" w14:textId="77777777" w:rsidR="00FB48D8" w:rsidRPr="00105B59" w:rsidRDefault="00FB48D8" w:rsidP="007B01DC">
            <w:pPr>
              <w:keepNext/>
              <w:keepLines/>
            </w:pPr>
          </w:p>
        </w:tc>
        <w:tc>
          <w:tcPr>
            <w:tcW w:w="1289" w:type="dxa"/>
          </w:tcPr>
          <w:p w14:paraId="0B484537" w14:textId="77777777" w:rsidR="00FB48D8" w:rsidRPr="00105B59" w:rsidRDefault="00FB48D8" w:rsidP="007B01DC">
            <w:pPr>
              <w:keepNext/>
              <w:keepLines/>
            </w:pPr>
          </w:p>
        </w:tc>
        <w:tc>
          <w:tcPr>
            <w:tcW w:w="1347" w:type="dxa"/>
          </w:tcPr>
          <w:p w14:paraId="6E93F7F7" w14:textId="77777777" w:rsidR="00FB48D8" w:rsidRPr="00105B59" w:rsidRDefault="00FB48D8" w:rsidP="007B01DC">
            <w:pPr>
              <w:keepNext/>
              <w:keepLines/>
            </w:pPr>
            <w:r>
              <w:t>Y</w:t>
            </w:r>
          </w:p>
        </w:tc>
      </w:tr>
      <w:tr w:rsidR="00FB48D8" w:rsidRPr="00105B59" w14:paraId="3C75D843" w14:textId="77777777" w:rsidTr="000D66C9">
        <w:tc>
          <w:tcPr>
            <w:tcW w:w="1362" w:type="dxa"/>
          </w:tcPr>
          <w:p w14:paraId="3DA3F332" w14:textId="77777777" w:rsidR="00FB48D8" w:rsidRPr="00105B59" w:rsidRDefault="00FB48D8" w:rsidP="007B01DC">
            <w:pPr>
              <w:keepNext/>
              <w:keepLines/>
            </w:pPr>
            <w:r w:rsidRPr="00105B59">
              <w:t>5</w:t>
            </w:r>
          </w:p>
        </w:tc>
        <w:tc>
          <w:tcPr>
            <w:tcW w:w="3015" w:type="dxa"/>
          </w:tcPr>
          <w:p w14:paraId="55B5933D" w14:textId="77777777" w:rsidR="00FB48D8" w:rsidRPr="00105B59" w:rsidRDefault="00FB48D8" w:rsidP="007B01DC">
            <w:pPr>
              <w:keepNext/>
              <w:keepLines/>
            </w:pPr>
            <w:r w:rsidRPr="00105B59">
              <w:t>Support and advocate for planning and development that minimizes impacts to floodplains and riparian areas, promoting Green Infrastructure (GI) methods and Low Impact Development (LID) practices.</w:t>
            </w:r>
          </w:p>
        </w:tc>
        <w:tc>
          <w:tcPr>
            <w:tcW w:w="1187" w:type="dxa"/>
          </w:tcPr>
          <w:p w14:paraId="31DE6F57" w14:textId="77777777" w:rsidR="00FB48D8" w:rsidRPr="00105B59" w:rsidRDefault="00FB48D8" w:rsidP="007B01DC">
            <w:pPr>
              <w:keepNext/>
              <w:keepLines/>
            </w:pPr>
          </w:p>
        </w:tc>
        <w:tc>
          <w:tcPr>
            <w:tcW w:w="1168" w:type="dxa"/>
          </w:tcPr>
          <w:p w14:paraId="3D6230D3" w14:textId="77777777" w:rsidR="00FB48D8" w:rsidRPr="00105B59" w:rsidRDefault="00FB48D8" w:rsidP="007B01DC">
            <w:pPr>
              <w:keepNext/>
              <w:keepLines/>
            </w:pPr>
          </w:p>
        </w:tc>
        <w:tc>
          <w:tcPr>
            <w:tcW w:w="1126" w:type="dxa"/>
          </w:tcPr>
          <w:p w14:paraId="7AF7EEC8" w14:textId="77777777" w:rsidR="00FB48D8" w:rsidRPr="00105B59" w:rsidRDefault="00FB48D8" w:rsidP="007B01DC">
            <w:pPr>
              <w:keepNext/>
              <w:keepLines/>
            </w:pPr>
          </w:p>
        </w:tc>
        <w:tc>
          <w:tcPr>
            <w:tcW w:w="1341" w:type="dxa"/>
          </w:tcPr>
          <w:p w14:paraId="14907096" w14:textId="77777777" w:rsidR="00FB48D8" w:rsidRPr="00105B59" w:rsidRDefault="00FB48D8" w:rsidP="007B01DC">
            <w:pPr>
              <w:keepNext/>
              <w:keepLines/>
            </w:pPr>
          </w:p>
        </w:tc>
        <w:tc>
          <w:tcPr>
            <w:tcW w:w="1190" w:type="dxa"/>
          </w:tcPr>
          <w:p w14:paraId="043BDCC6" w14:textId="77777777" w:rsidR="00FB48D8" w:rsidRPr="00105B59" w:rsidRDefault="00FB48D8" w:rsidP="007B01DC">
            <w:pPr>
              <w:keepNext/>
              <w:keepLines/>
            </w:pPr>
          </w:p>
        </w:tc>
        <w:tc>
          <w:tcPr>
            <w:tcW w:w="1555" w:type="dxa"/>
          </w:tcPr>
          <w:p w14:paraId="079146D7" w14:textId="77777777" w:rsidR="00FB48D8" w:rsidRPr="00105B59" w:rsidRDefault="00FB48D8" w:rsidP="007B01DC">
            <w:pPr>
              <w:keepNext/>
              <w:keepLines/>
            </w:pPr>
          </w:p>
        </w:tc>
        <w:tc>
          <w:tcPr>
            <w:tcW w:w="1289" w:type="dxa"/>
          </w:tcPr>
          <w:p w14:paraId="6B574E57" w14:textId="77777777" w:rsidR="00FB48D8" w:rsidRPr="00105B59" w:rsidRDefault="00FB48D8" w:rsidP="007B01DC">
            <w:pPr>
              <w:keepNext/>
              <w:keepLines/>
            </w:pPr>
          </w:p>
        </w:tc>
        <w:tc>
          <w:tcPr>
            <w:tcW w:w="1347" w:type="dxa"/>
          </w:tcPr>
          <w:p w14:paraId="0F654E34" w14:textId="77777777" w:rsidR="00FB48D8" w:rsidRPr="00105B59" w:rsidRDefault="00FB48D8" w:rsidP="007B01DC">
            <w:pPr>
              <w:keepNext/>
              <w:keepLines/>
            </w:pPr>
            <w:r>
              <w:t>Y</w:t>
            </w:r>
          </w:p>
        </w:tc>
      </w:tr>
      <w:tr w:rsidR="00FB48D8" w:rsidRPr="00105B59" w14:paraId="185D2370" w14:textId="77777777" w:rsidTr="000D66C9">
        <w:tc>
          <w:tcPr>
            <w:tcW w:w="1362" w:type="dxa"/>
          </w:tcPr>
          <w:p w14:paraId="0FF66519" w14:textId="77777777" w:rsidR="00FB48D8" w:rsidRPr="00105B59" w:rsidRDefault="00FB48D8" w:rsidP="007B01DC">
            <w:pPr>
              <w:keepNext/>
              <w:keepLines/>
            </w:pPr>
            <w:r w:rsidRPr="00105B59">
              <w:t>6</w:t>
            </w:r>
          </w:p>
        </w:tc>
        <w:tc>
          <w:tcPr>
            <w:tcW w:w="3015" w:type="dxa"/>
          </w:tcPr>
          <w:p w14:paraId="7A9132FD" w14:textId="77777777" w:rsidR="00FB48D8" w:rsidRPr="00105B59" w:rsidRDefault="00FB48D8" w:rsidP="007B01DC">
            <w:pPr>
              <w:keepNext/>
              <w:keepLines/>
            </w:pPr>
            <w:r w:rsidRPr="00105B59">
              <w:t>Develop and update water management and conservation plans for the Mid-Coast regional municipal and self-supplied direct water systems.</w:t>
            </w:r>
          </w:p>
        </w:tc>
        <w:tc>
          <w:tcPr>
            <w:tcW w:w="1187" w:type="dxa"/>
          </w:tcPr>
          <w:p w14:paraId="2F5E1BFB" w14:textId="77777777" w:rsidR="00FB48D8" w:rsidRPr="00105B59" w:rsidRDefault="00FB48D8" w:rsidP="007B01DC">
            <w:pPr>
              <w:keepNext/>
              <w:keepLines/>
            </w:pPr>
          </w:p>
        </w:tc>
        <w:tc>
          <w:tcPr>
            <w:tcW w:w="1168" w:type="dxa"/>
          </w:tcPr>
          <w:p w14:paraId="486440A1" w14:textId="77777777" w:rsidR="00FB48D8" w:rsidRPr="00105B59" w:rsidRDefault="00FB48D8" w:rsidP="007B01DC">
            <w:pPr>
              <w:keepNext/>
              <w:keepLines/>
            </w:pPr>
          </w:p>
        </w:tc>
        <w:tc>
          <w:tcPr>
            <w:tcW w:w="1126" w:type="dxa"/>
          </w:tcPr>
          <w:p w14:paraId="49102F2A" w14:textId="77777777" w:rsidR="00FB48D8" w:rsidRPr="00105B59" w:rsidRDefault="00FB48D8" w:rsidP="007B01DC">
            <w:pPr>
              <w:keepNext/>
              <w:keepLines/>
            </w:pPr>
          </w:p>
        </w:tc>
        <w:tc>
          <w:tcPr>
            <w:tcW w:w="1341" w:type="dxa"/>
          </w:tcPr>
          <w:p w14:paraId="0CEE2D76" w14:textId="77777777" w:rsidR="00FB48D8" w:rsidRPr="00105B59" w:rsidRDefault="00FB48D8" w:rsidP="007B01DC">
            <w:pPr>
              <w:keepNext/>
              <w:keepLines/>
            </w:pPr>
          </w:p>
        </w:tc>
        <w:tc>
          <w:tcPr>
            <w:tcW w:w="1190" w:type="dxa"/>
          </w:tcPr>
          <w:p w14:paraId="2852BB1F" w14:textId="77777777" w:rsidR="00FB48D8" w:rsidRPr="00105B59" w:rsidRDefault="00FB48D8" w:rsidP="007B01DC">
            <w:pPr>
              <w:keepNext/>
              <w:keepLines/>
            </w:pPr>
            <w:r w:rsidRPr="00105B59">
              <w:t>High: Projects with leads identified</w:t>
            </w:r>
          </w:p>
        </w:tc>
        <w:tc>
          <w:tcPr>
            <w:tcW w:w="1555" w:type="dxa"/>
          </w:tcPr>
          <w:p w14:paraId="08E15108" w14:textId="77777777" w:rsidR="00FB48D8" w:rsidRPr="00105B59" w:rsidRDefault="00FB48D8" w:rsidP="007B01DC">
            <w:pPr>
              <w:keepNext/>
              <w:keepLines/>
            </w:pPr>
          </w:p>
        </w:tc>
        <w:tc>
          <w:tcPr>
            <w:tcW w:w="1289" w:type="dxa"/>
          </w:tcPr>
          <w:p w14:paraId="46EE5F4C" w14:textId="77777777" w:rsidR="00FB48D8" w:rsidRPr="00105B59" w:rsidRDefault="00FB48D8" w:rsidP="007B01DC">
            <w:pPr>
              <w:keepNext/>
              <w:keepLines/>
            </w:pPr>
          </w:p>
        </w:tc>
        <w:tc>
          <w:tcPr>
            <w:tcW w:w="1347" w:type="dxa"/>
          </w:tcPr>
          <w:p w14:paraId="41CAB3B6" w14:textId="77777777" w:rsidR="00FB48D8" w:rsidRPr="00105B59" w:rsidRDefault="00FB48D8" w:rsidP="007B01DC">
            <w:pPr>
              <w:keepNext/>
              <w:keepLines/>
            </w:pPr>
            <w:r>
              <w:t>Y</w:t>
            </w:r>
          </w:p>
        </w:tc>
      </w:tr>
      <w:tr w:rsidR="00FB48D8" w:rsidRPr="00105B59" w14:paraId="4412A5D9" w14:textId="77777777" w:rsidTr="000D66C9">
        <w:tc>
          <w:tcPr>
            <w:tcW w:w="1362" w:type="dxa"/>
          </w:tcPr>
          <w:p w14:paraId="48253CC1" w14:textId="77777777" w:rsidR="00FB48D8" w:rsidRPr="00105B59" w:rsidRDefault="00FB48D8" w:rsidP="007B01DC">
            <w:pPr>
              <w:keepNext/>
              <w:keepLines/>
            </w:pPr>
            <w:r w:rsidRPr="00105B59">
              <w:t>7</w:t>
            </w:r>
          </w:p>
        </w:tc>
        <w:tc>
          <w:tcPr>
            <w:tcW w:w="3015" w:type="dxa"/>
          </w:tcPr>
          <w:p w14:paraId="57989360" w14:textId="77777777" w:rsidR="00FB48D8" w:rsidRPr="00105B59" w:rsidRDefault="00FB48D8" w:rsidP="007B01DC">
            <w:pPr>
              <w:keepNext/>
              <w:keepLines/>
            </w:pPr>
            <w:r w:rsidRPr="00105B59">
              <w:t>Coordinate water curtailment plans among water providers.</w:t>
            </w:r>
          </w:p>
        </w:tc>
        <w:tc>
          <w:tcPr>
            <w:tcW w:w="1187" w:type="dxa"/>
          </w:tcPr>
          <w:p w14:paraId="135AACDC" w14:textId="77777777" w:rsidR="00FB48D8" w:rsidRPr="00105B59" w:rsidRDefault="00FB48D8" w:rsidP="007B01DC">
            <w:pPr>
              <w:keepNext/>
              <w:keepLines/>
            </w:pPr>
          </w:p>
        </w:tc>
        <w:tc>
          <w:tcPr>
            <w:tcW w:w="1168" w:type="dxa"/>
          </w:tcPr>
          <w:p w14:paraId="18A62561" w14:textId="77777777" w:rsidR="00FB48D8" w:rsidRPr="00105B59" w:rsidRDefault="00FB48D8" w:rsidP="007B01DC">
            <w:pPr>
              <w:keepNext/>
              <w:keepLines/>
            </w:pPr>
          </w:p>
        </w:tc>
        <w:tc>
          <w:tcPr>
            <w:tcW w:w="1126" w:type="dxa"/>
          </w:tcPr>
          <w:p w14:paraId="38F4A938" w14:textId="77777777" w:rsidR="00FB48D8" w:rsidRPr="00105B59" w:rsidRDefault="00FB48D8" w:rsidP="007B01DC">
            <w:pPr>
              <w:keepNext/>
              <w:keepLines/>
            </w:pPr>
          </w:p>
        </w:tc>
        <w:tc>
          <w:tcPr>
            <w:tcW w:w="1341" w:type="dxa"/>
          </w:tcPr>
          <w:p w14:paraId="1D0C9EEA" w14:textId="77777777" w:rsidR="00FB48D8" w:rsidRPr="00105B59" w:rsidRDefault="00FB48D8" w:rsidP="007B01DC">
            <w:pPr>
              <w:keepNext/>
              <w:keepLines/>
            </w:pPr>
          </w:p>
        </w:tc>
        <w:tc>
          <w:tcPr>
            <w:tcW w:w="1190" w:type="dxa"/>
          </w:tcPr>
          <w:p w14:paraId="08393B1F" w14:textId="77777777" w:rsidR="00FB48D8" w:rsidRPr="00105B59" w:rsidRDefault="00FB48D8" w:rsidP="007B01DC">
            <w:pPr>
              <w:keepNext/>
              <w:keepLines/>
            </w:pPr>
          </w:p>
        </w:tc>
        <w:tc>
          <w:tcPr>
            <w:tcW w:w="1555" w:type="dxa"/>
          </w:tcPr>
          <w:p w14:paraId="169DCC03" w14:textId="77777777" w:rsidR="00FB48D8" w:rsidRPr="00105B59" w:rsidRDefault="00FB48D8" w:rsidP="007B01DC">
            <w:pPr>
              <w:keepNext/>
              <w:keepLines/>
            </w:pPr>
          </w:p>
        </w:tc>
        <w:tc>
          <w:tcPr>
            <w:tcW w:w="1289" w:type="dxa"/>
          </w:tcPr>
          <w:p w14:paraId="3EA847F6" w14:textId="77777777" w:rsidR="00FB48D8" w:rsidRPr="00105B59" w:rsidRDefault="00FB48D8" w:rsidP="007B01DC">
            <w:pPr>
              <w:keepNext/>
              <w:keepLines/>
            </w:pPr>
          </w:p>
        </w:tc>
        <w:tc>
          <w:tcPr>
            <w:tcW w:w="1347" w:type="dxa"/>
          </w:tcPr>
          <w:p w14:paraId="58DD7D09" w14:textId="77777777" w:rsidR="00FB48D8" w:rsidRPr="00105B59" w:rsidRDefault="00FB48D8" w:rsidP="007B01DC">
            <w:pPr>
              <w:keepNext/>
              <w:keepLines/>
            </w:pPr>
            <w:r>
              <w:t>Y</w:t>
            </w:r>
          </w:p>
        </w:tc>
      </w:tr>
      <w:tr w:rsidR="00FB48D8" w:rsidRPr="00105B59" w14:paraId="69FB82A4" w14:textId="77777777" w:rsidTr="000D66C9">
        <w:tc>
          <w:tcPr>
            <w:tcW w:w="1362" w:type="dxa"/>
          </w:tcPr>
          <w:p w14:paraId="1A715F09" w14:textId="77777777" w:rsidR="00FB48D8" w:rsidRPr="00105B59" w:rsidRDefault="00FB48D8" w:rsidP="007B01DC">
            <w:pPr>
              <w:keepNext/>
              <w:keepLines/>
            </w:pPr>
            <w:r w:rsidRPr="00105B59">
              <w:lastRenderedPageBreak/>
              <w:t>8</w:t>
            </w:r>
          </w:p>
        </w:tc>
        <w:tc>
          <w:tcPr>
            <w:tcW w:w="3015" w:type="dxa"/>
          </w:tcPr>
          <w:p w14:paraId="0A5790A6" w14:textId="77777777" w:rsidR="00FB48D8" w:rsidRPr="00105B59" w:rsidRDefault="00FB48D8" w:rsidP="007B01DC">
            <w:pPr>
              <w:keepNext/>
              <w:keepLines/>
            </w:pPr>
            <w:r w:rsidRPr="00105B59">
              <w:t xml:space="preserve">Encourage municipalities to update/complete required stormwater management control plans to incorporate GI/LID practices, using statewide LID technical design guide, and update codes and ordinances that are barriers to implementing these practices. Assist smaller communities, </w:t>
            </w:r>
            <w:proofErr w:type="gramStart"/>
            <w:r w:rsidRPr="00105B59">
              <w:t>that</w:t>
            </w:r>
            <w:proofErr w:type="gramEnd"/>
            <w:r w:rsidRPr="00105B59">
              <w:t xml:space="preserve"> are not currently required, in voluntarily developing similar stormwater management plans and technical design guides.</w:t>
            </w:r>
          </w:p>
        </w:tc>
        <w:tc>
          <w:tcPr>
            <w:tcW w:w="1187" w:type="dxa"/>
          </w:tcPr>
          <w:p w14:paraId="5C54E281" w14:textId="77777777" w:rsidR="00FB48D8" w:rsidRPr="00105B59" w:rsidRDefault="00FB48D8" w:rsidP="007B01DC">
            <w:pPr>
              <w:keepNext/>
              <w:keepLines/>
            </w:pPr>
          </w:p>
        </w:tc>
        <w:tc>
          <w:tcPr>
            <w:tcW w:w="1168" w:type="dxa"/>
          </w:tcPr>
          <w:p w14:paraId="3F826387" w14:textId="77777777" w:rsidR="00FB48D8" w:rsidRPr="00105B59" w:rsidRDefault="00FB48D8" w:rsidP="007B01DC">
            <w:pPr>
              <w:keepNext/>
              <w:keepLines/>
            </w:pPr>
          </w:p>
        </w:tc>
        <w:tc>
          <w:tcPr>
            <w:tcW w:w="1126" w:type="dxa"/>
          </w:tcPr>
          <w:p w14:paraId="083104C4" w14:textId="77777777" w:rsidR="00FB48D8" w:rsidRPr="00105B59" w:rsidRDefault="00FB48D8" w:rsidP="007B01DC">
            <w:pPr>
              <w:keepNext/>
              <w:keepLines/>
            </w:pPr>
          </w:p>
        </w:tc>
        <w:tc>
          <w:tcPr>
            <w:tcW w:w="1341" w:type="dxa"/>
          </w:tcPr>
          <w:p w14:paraId="5B909B0F" w14:textId="77777777" w:rsidR="00FB48D8" w:rsidRPr="00105B59" w:rsidRDefault="00FB48D8" w:rsidP="007B01DC">
            <w:pPr>
              <w:keepNext/>
              <w:keepLines/>
            </w:pPr>
          </w:p>
        </w:tc>
        <w:tc>
          <w:tcPr>
            <w:tcW w:w="1190" w:type="dxa"/>
          </w:tcPr>
          <w:p w14:paraId="55996FB5" w14:textId="77777777" w:rsidR="00FB48D8" w:rsidRPr="00105B59" w:rsidRDefault="00FB48D8" w:rsidP="007B01DC">
            <w:pPr>
              <w:keepNext/>
              <w:keepLines/>
            </w:pPr>
          </w:p>
        </w:tc>
        <w:tc>
          <w:tcPr>
            <w:tcW w:w="1555" w:type="dxa"/>
          </w:tcPr>
          <w:p w14:paraId="7A5F43C0" w14:textId="77777777" w:rsidR="00FB48D8" w:rsidRPr="00105B59" w:rsidRDefault="00FB48D8" w:rsidP="007B01DC">
            <w:pPr>
              <w:keepNext/>
              <w:keepLines/>
            </w:pPr>
          </w:p>
        </w:tc>
        <w:tc>
          <w:tcPr>
            <w:tcW w:w="1289" w:type="dxa"/>
          </w:tcPr>
          <w:p w14:paraId="33B70427" w14:textId="77777777" w:rsidR="00FB48D8" w:rsidRPr="00105B59" w:rsidRDefault="00FB48D8" w:rsidP="007B01DC">
            <w:pPr>
              <w:keepNext/>
              <w:keepLines/>
            </w:pPr>
          </w:p>
        </w:tc>
        <w:tc>
          <w:tcPr>
            <w:tcW w:w="1347" w:type="dxa"/>
          </w:tcPr>
          <w:p w14:paraId="0F27191F" w14:textId="77777777" w:rsidR="00FB48D8" w:rsidRPr="00105B59" w:rsidRDefault="00FB48D8" w:rsidP="007B01DC">
            <w:pPr>
              <w:keepNext/>
              <w:keepLines/>
            </w:pPr>
            <w:r>
              <w:t>Y</w:t>
            </w:r>
          </w:p>
        </w:tc>
      </w:tr>
      <w:tr w:rsidR="00FB48D8" w:rsidRPr="00105B59" w14:paraId="5F0DF31B" w14:textId="77777777" w:rsidTr="000D66C9">
        <w:tc>
          <w:tcPr>
            <w:tcW w:w="1362" w:type="dxa"/>
          </w:tcPr>
          <w:p w14:paraId="70CFB93F" w14:textId="77777777" w:rsidR="00FB48D8" w:rsidRPr="00105B59" w:rsidRDefault="00FB48D8" w:rsidP="007B01DC">
            <w:pPr>
              <w:keepNext/>
              <w:keepLines/>
            </w:pPr>
            <w:r w:rsidRPr="00105B59">
              <w:t>9</w:t>
            </w:r>
          </w:p>
        </w:tc>
        <w:tc>
          <w:tcPr>
            <w:tcW w:w="3015" w:type="dxa"/>
          </w:tcPr>
          <w:p w14:paraId="6C02A6C3" w14:textId="77777777" w:rsidR="00FB48D8" w:rsidRPr="00105B59" w:rsidRDefault="00FB48D8" w:rsidP="007B01DC">
            <w:pPr>
              <w:keepNext/>
              <w:keepLines/>
            </w:pPr>
            <w:r w:rsidRPr="00105B59">
              <w:t>Advocate for Emergency Response Plans (required for public water systems) address water system needs and specific vulnerabilities and are interconnected to create a regional network during emergency situations.</w:t>
            </w:r>
          </w:p>
        </w:tc>
        <w:tc>
          <w:tcPr>
            <w:tcW w:w="1187" w:type="dxa"/>
          </w:tcPr>
          <w:p w14:paraId="3CC470DD" w14:textId="77777777" w:rsidR="00FB48D8" w:rsidRPr="00105B59" w:rsidRDefault="00FB48D8" w:rsidP="007B01DC">
            <w:pPr>
              <w:keepNext/>
              <w:keepLines/>
            </w:pPr>
          </w:p>
        </w:tc>
        <w:tc>
          <w:tcPr>
            <w:tcW w:w="1168" w:type="dxa"/>
          </w:tcPr>
          <w:p w14:paraId="572AA906" w14:textId="77777777" w:rsidR="00FB48D8" w:rsidRPr="00105B59" w:rsidRDefault="00FB48D8" w:rsidP="007B01DC">
            <w:pPr>
              <w:keepNext/>
              <w:keepLines/>
            </w:pPr>
          </w:p>
        </w:tc>
        <w:tc>
          <w:tcPr>
            <w:tcW w:w="1126" w:type="dxa"/>
          </w:tcPr>
          <w:p w14:paraId="1AA323BF" w14:textId="77777777" w:rsidR="00FB48D8" w:rsidRPr="00105B59" w:rsidRDefault="00FB48D8" w:rsidP="007B01DC">
            <w:pPr>
              <w:keepNext/>
              <w:keepLines/>
            </w:pPr>
          </w:p>
        </w:tc>
        <w:tc>
          <w:tcPr>
            <w:tcW w:w="1341" w:type="dxa"/>
          </w:tcPr>
          <w:p w14:paraId="7F9F24AF" w14:textId="77777777" w:rsidR="00FB48D8" w:rsidRPr="00105B59" w:rsidRDefault="00FB48D8" w:rsidP="007B01DC">
            <w:pPr>
              <w:keepNext/>
              <w:keepLines/>
            </w:pPr>
          </w:p>
        </w:tc>
        <w:tc>
          <w:tcPr>
            <w:tcW w:w="1190" w:type="dxa"/>
          </w:tcPr>
          <w:p w14:paraId="174F46A9" w14:textId="77777777" w:rsidR="00FB48D8" w:rsidRPr="00105B59" w:rsidRDefault="00FB48D8" w:rsidP="007B01DC">
            <w:pPr>
              <w:keepNext/>
              <w:keepLines/>
            </w:pPr>
          </w:p>
        </w:tc>
        <w:tc>
          <w:tcPr>
            <w:tcW w:w="1555" w:type="dxa"/>
          </w:tcPr>
          <w:p w14:paraId="57568940" w14:textId="77777777" w:rsidR="00FB48D8" w:rsidRPr="00105B59" w:rsidRDefault="00FB48D8" w:rsidP="007B01DC">
            <w:pPr>
              <w:keepNext/>
              <w:keepLines/>
            </w:pPr>
          </w:p>
        </w:tc>
        <w:tc>
          <w:tcPr>
            <w:tcW w:w="1289" w:type="dxa"/>
          </w:tcPr>
          <w:p w14:paraId="2DDC3D82" w14:textId="77777777" w:rsidR="00FB48D8" w:rsidRPr="00105B59" w:rsidRDefault="00FB48D8" w:rsidP="007B01DC">
            <w:pPr>
              <w:keepNext/>
              <w:keepLines/>
            </w:pPr>
          </w:p>
        </w:tc>
        <w:tc>
          <w:tcPr>
            <w:tcW w:w="1347" w:type="dxa"/>
          </w:tcPr>
          <w:p w14:paraId="75307539" w14:textId="77777777" w:rsidR="00FB48D8" w:rsidRPr="00105B59" w:rsidRDefault="00FB48D8" w:rsidP="007B01DC">
            <w:pPr>
              <w:keepNext/>
              <w:keepLines/>
            </w:pPr>
            <w:r>
              <w:t>Y</w:t>
            </w:r>
          </w:p>
        </w:tc>
      </w:tr>
      <w:tr w:rsidR="00FB48D8" w:rsidRPr="00105B59" w14:paraId="723042E1" w14:textId="77777777" w:rsidTr="000D66C9">
        <w:tc>
          <w:tcPr>
            <w:tcW w:w="1362" w:type="dxa"/>
          </w:tcPr>
          <w:p w14:paraId="35344620" w14:textId="77777777" w:rsidR="00FB48D8" w:rsidRPr="00105B59" w:rsidRDefault="00FB48D8" w:rsidP="007B01DC">
            <w:pPr>
              <w:keepNext/>
              <w:keepLines/>
            </w:pPr>
            <w:r w:rsidRPr="00105B59">
              <w:lastRenderedPageBreak/>
              <w:t>10</w:t>
            </w:r>
          </w:p>
        </w:tc>
        <w:tc>
          <w:tcPr>
            <w:tcW w:w="3015" w:type="dxa"/>
          </w:tcPr>
          <w:p w14:paraId="31730202" w14:textId="77777777" w:rsidR="00FB48D8" w:rsidRPr="00105B59" w:rsidRDefault="00FB48D8" w:rsidP="007B01DC">
            <w:pPr>
              <w:keepNext/>
              <w:keepLines/>
            </w:pPr>
            <w:r w:rsidRPr="00105B59">
              <w:t>Collaborate with emergency operations planners to identify highest priority water needs and develop alternative systems and plans. Identify opportunities and access for shared water available for addressing emergency interconnections.</w:t>
            </w:r>
          </w:p>
        </w:tc>
        <w:tc>
          <w:tcPr>
            <w:tcW w:w="1187" w:type="dxa"/>
          </w:tcPr>
          <w:p w14:paraId="2420CC0A" w14:textId="77777777" w:rsidR="00FB48D8" w:rsidRPr="00105B59" w:rsidRDefault="00FB48D8" w:rsidP="007B01DC">
            <w:pPr>
              <w:keepNext/>
              <w:keepLines/>
            </w:pPr>
          </w:p>
        </w:tc>
        <w:tc>
          <w:tcPr>
            <w:tcW w:w="1168" w:type="dxa"/>
          </w:tcPr>
          <w:p w14:paraId="19404FC9" w14:textId="77777777" w:rsidR="00FB48D8" w:rsidRPr="00105B59" w:rsidRDefault="00FB48D8" w:rsidP="007B01DC">
            <w:pPr>
              <w:keepNext/>
              <w:keepLines/>
            </w:pPr>
          </w:p>
        </w:tc>
        <w:tc>
          <w:tcPr>
            <w:tcW w:w="1126" w:type="dxa"/>
          </w:tcPr>
          <w:p w14:paraId="534195AE" w14:textId="77777777" w:rsidR="00FB48D8" w:rsidRPr="00105B59" w:rsidRDefault="00FB48D8" w:rsidP="007B01DC">
            <w:pPr>
              <w:keepNext/>
              <w:keepLines/>
            </w:pPr>
          </w:p>
        </w:tc>
        <w:tc>
          <w:tcPr>
            <w:tcW w:w="1341" w:type="dxa"/>
          </w:tcPr>
          <w:p w14:paraId="16180EE1" w14:textId="77777777" w:rsidR="00FB48D8" w:rsidRPr="00105B59" w:rsidRDefault="00FB48D8" w:rsidP="007B01DC">
            <w:pPr>
              <w:keepNext/>
              <w:keepLines/>
            </w:pPr>
          </w:p>
        </w:tc>
        <w:tc>
          <w:tcPr>
            <w:tcW w:w="1190" w:type="dxa"/>
          </w:tcPr>
          <w:p w14:paraId="33FF78F9" w14:textId="77777777" w:rsidR="00FB48D8" w:rsidRPr="00105B59" w:rsidRDefault="00FB48D8" w:rsidP="007B01DC">
            <w:pPr>
              <w:keepNext/>
              <w:keepLines/>
            </w:pPr>
          </w:p>
        </w:tc>
        <w:tc>
          <w:tcPr>
            <w:tcW w:w="1555" w:type="dxa"/>
          </w:tcPr>
          <w:p w14:paraId="6AD0BAE0" w14:textId="77777777" w:rsidR="00FB48D8" w:rsidRPr="00105B59" w:rsidRDefault="00FB48D8" w:rsidP="007B01DC">
            <w:pPr>
              <w:keepNext/>
              <w:keepLines/>
            </w:pPr>
          </w:p>
        </w:tc>
        <w:tc>
          <w:tcPr>
            <w:tcW w:w="1289" w:type="dxa"/>
          </w:tcPr>
          <w:p w14:paraId="649E1C15" w14:textId="77777777" w:rsidR="00FB48D8" w:rsidRPr="00105B59" w:rsidRDefault="00FB48D8" w:rsidP="007B01DC">
            <w:pPr>
              <w:keepNext/>
              <w:keepLines/>
            </w:pPr>
          </w:p>
        </w:tc>
        <w:tc>
          <w:tcPr>
            <w:tcW w:w="1347" w:type="dxa"/>
          </w:tcPr>
          <w:p w14:paraId="20A84372" w14:textId="77777777" w:rsidR="00FB48D8" w:rsidRPr="00105B59" w:rsidRDefault="00FB48D8" w:rsidP="007B01DC">
            <w:pPr>
              <w:keepNext/>
              <w:keepLines/>
            </w:pPr>
            <w:r>
              <w:t>Y</w:t>
            </w:r>
          </w:p>
        </w:tc>
      </w:tr>
      <w:tr w:rsidR="00FB48D8" w:rsidRPr="00105B59" w14:paraId="2168BEB0" w14:textId="77777777" w:rsidTr="000D66C9">
        <w:tc>
          <w:tcPr>
            <w:tcW w:w="1362" w:type="dxa"/>
          </w:tcPr>
          <w:p w14:paraId="4082A31B" w14:textId="77777777" w:rsidR="00FB48D8" w:rsidRPr="00105B59" w:rsidRDefault="00FB48D8" w:rsidP="007B01DC">
            <w:pPr>
              <w:keepLines/>
            </w:pPr>
            <w:r w:rsidRPr="00105B59">
              <w:t>11</w:t>
            </w:r>
          </w:p>
        </w:tc>
        <w:tc>
          <w:tcPr>
            <w:tcW w:w="3015" w:type="dxa"/>
          </w:tcPr>
          <w:p w14:paraId="6EB815E7" w14:textId="77777777" w:rsidR="00FB48D8" w:rsidRPr="00105B59" w:rsidRDefault="00FB48D8" w:rsidP="007B01DC">
            <w:pPr>
              <w:keepLines/>
            </w:pPr>
            <w:r w:rsidRPr="00105B59">
              <w:t xml:space="preserve">Support the development of tiered communication trees to </w:t>
            </w:r>
            <w:proofErr w:type="gramStart"/>
            <w:r w:rsidRPr="00105B59">
              <w:t>address:</w:t>
            </w:r>
            <w:proofErr w:type="gramEnd"/>
            <w:r w:rsidRPr="00105B59">
              <w:t xml:space="preserve"> a) typical support needs b) response to localized emergencies affecting one or multiple Public Water Systems; and c) Cascadia Subduction Zone quake, volcanic eruption, regional wildfire. Provide communication alternatives for inoperable phone/internet (HAM resources; meeting locations and days/times).</w:t>
            </w:r>
          </w:p>
        </w:tc>
        <w:tc>
          <w:tcPr>
            <w:tcW w:w="1187" w:type="dxa"/>
          </w:tcPr>
          <w:p w14:paraId="272D299E" w14:textId="77777777" w:rsidR="00FB48D8" w:rsidRPr="00105B59" w:rsidRDefault="00FB48D8" w:rsidP="007B01DC">
            <w:pPr>
              <w:keepLines/>
            </w:pPr>
          </w:p>
        </w:tc>
        <w:tc>
          <w:tcPr>
            <w:tcW w:w="1168" w:type="dxa"/>
          </w:tcPr>
          <w:p w14:paraId="0AA25F0E" w14:textId="77777777" w:rsidR="00FB48D8" w:rsidRPr="00105B59" w:rsidRDefault="00FB48D8" w:rsidP="007B01DC">
            <w:pPr>
              <w:keepLines/>
            </w:pPr>
          </w:p>
        </w:tc>
        <w:tc>
          <w:tcPr>
            <w:tcW w:w="1126" w:type="dxa"/>
          </w:tcPr>
          <w:p w14:paraId="12254899" w14:textId="77777777" w:rsidR="00FB48D8" w:rsidRPr="00105B59" w:rsidRDefault="00FB48D8" w:rsidP="007B01DC">
            <w:pPr>
              <w:keepLines/>
            </w:pPr>
          </w:p>
        </w:tc>
        <w:tc>
          <w:tcPr>
            <w:tcW w:w="1341" w:type="dxa"/>
          </w:tcPr>
          <w:p w14:paraId="3B5EC503" w14:textId="77777777" w:rsidR="00FB48D8" w:rsidRPr="00105B59" w:rsidRDefault="00FB48D8" w:rsidP="007B01DC">
            <w:pPr>
              <w:keepLines/>
            </w:pPr>
          </w:p>
        </w:tc>
        <w:tc>
          <w:tcPr>
            <w:tcW w:w="1190" w:type="dxa"/>
          </w:tcPr>
          <w:p w14:paraId="3DB8DD1B" w14:textId="77777777" w:rsidR="00FB48D8" w:rsidRPr="00105B59" w:rsidRDefault="00FB48D8" w:rsidP="007B01DC">
            <w:pPr>
              <w:keepLines/>
            </w:pPr>
          </w:p>
        </w:tc>
        <w:tc>
          <w:tcPr>
            <w:tcW w:w="1555" w:type="dxa"/>
          </w:tcPr>
          <w:p w14:paraId="7807268D" w14:textId="77777777" w:rsidR="00FB48D8" w:rsidRPr="00105B59" w:rsidRDefault="00FB48D8" w:rsidP="007B01DC">
            <w:pPr>
              <w:keepLines/>
            </w:pPr>
          </w:p>
        </w:tc>
        <w:tc>
          <w:tcPr>
            <w:tcW w:w="1289" w:type="dxa"/>
          </w:tcPr>
          <w:p w14:paraId="455EF5F2" w14:textId="77777777" w:rsidR="00FB48D8" w:rsidRPr="00105B59" w:rsidRDefault="00FB48D8" w:rsidP="007B01DC">
            <w:pPr>
              <w:keepLines/>
            </w:pPr>
          </w:p>
        </w:tc>
        <w:tc>
          <w:tcPr>
            <w:tcW w:w="1347" w:type="dxa"/>
          </w:tcPr>
          <w:p w14:paraId="670E0F2A" w14:textId="77777777" w:rsidR="00FB48D8" w:rsidRPr="00105B59" w:rsidRDefault="00FB48D8" w:rsidP="007B01DC">
            <w:pPr>
              <w:keepLines/>
            </w:pPr>
            <w:r>
              <w:t>Y</w:t>
            </w:r>
          </w:p>
        </w:tc>
      </w:tr>
      <w:tr w:rsidR="000D66C9" w14:paraId="6DC508C3" w14:textId="77777777" w:rsidTr="000D66C9">
        <w:tc>
          <w:tcPr>
            <w:tcW w:w="1362" w:type="dxa"/>
          </w:tcPr>
          <w:p w14:paraId="169DCFD9" w14:textId="77777777" w:rsidR="000D66C9" w:rsidRDefault="000D66C9" w:rsidP="007B01DC">
            <w:pPr>
              <w:keepNext/>
              <w:keepLines/>
            </w:pPr>
            <w:r>
              <w:lastRenderedPageBreak/>
              <w:t>12</w:t>
            </w:r>
          </w:p>
        </w:tc>
        <w:tc>
          <w:tcPr>
            <w:tcW w:w="3015" w:type="dxa"/>
          </w:tcPr>
          <w:p w14:paraId="3F3B735D" w14:textId="77777777" w:rsidR="000D66C9" w:rsidRPr="00652110" w:rsidRDefault="000D66C9" w:rsidP="007B01DC">
            <w:pPr>
              <w:keepNext/>
              <w:keepLines/>
            </w:pPr>
            <w:r w:rsidRPr="00FB5FED">
              <w:t>Develop regionally integrated Drinking Water Protection Plans to ensure that strategies and implementation plans are in place to minimize threats to water supply sources throughout the Mid-Coast. Advocate for funding to support the development and plan implementation.</w:t>
            </w:r>
          </w:p>
        </w:tc>
        <w:tc>
          <w:tcPr>
            <w:tcW w:w="1187" w:type="dxa"/>
          </w:tcPr>
          <w:p w14:paraId="66C58977" w14:textId="77777777" w:rsidR="000D66C9" w:rsidRPr="00105B59" w:rsidRDefault="000D66C9" w:rsidP="007B01DC">
            <w:pPr>
              <w:keepNext/>
              <w:keepLines/>
            </w:pPr>
          </w:p>
        </w:tc>
        <w:tc>
          <w:tcPr>
            <w:tcW w:w="1168" w:type="dxa"/>
          </w:tcPr>
          <w:p w14:paraId="4337981C" w14:textId="77777777" w:rsidR="000D66C9" w:rsidRPr="00105B59" w:rsidRDefault="000D66C9" w:rsidP="007B01DC">
            <w:pPr>
              <w:keepNext/>
              <w:keepLines/>
            </w:pPr>
          </w:p>
        </w:tc>
        <w:tc>
          <w:tcPr>
            <w:tcW w:w="1126" w:type="dxa"/>
          </w:tcPr>
          <w:p w14:paraId="46D34A01" w14:textId="77777777" w:rsidR="000D66C9" w:rsidRPr="00105B59" w:rsidRDefault="000D66C9" w:rsidP="007B01DC">
            <w:pPr>
              <w:keepNext/>
              <w:keepLines/>
            </w:pPr>
          </w:p>
        </w:tc>
        <w:tc>
          <w:tcPr>
            <w:tcW w:w="1341" w:type="dxa"/>
          </w:tcPr>
          <w:p w14:paraId="32CAEE6B" w14:textId="77777777" w:rsidR="000D66C9" w:rsidRPr="00105B59" w:rsidRDefault="000D66C9" w:rsidP="007B01DC">
            <w:pPr>
              <w:keepNext/>
              <w:keepLines/>
            </w:pPr>
          </w:p>
        </w:tc>
        <w:tc>
          <w:tcPr>
            <w:tcW w:w="1190" w:type="dxa"/>
          </w:tcPr>
          <w:p w14:paraId="2E29417C" w14:textId="77777777" w:rsidR="000D66C9" w:rsidRDefault="000D66C9" w:rsidP="007B01DC">
            <w:pPr>
              <w:keepNext/>
              <w:keepLines/>
            </w:pPr>
            <w:r w:rsidRPr="00866B3B">
              <w:t>High: projects with lead identified</w:t>
            </w:r>
          </w:p>
        </w:tc>
        <w:tc>
          <w:tcPr>
            <w:tcW w:w="1555" w:type="dxa"/>
          </w:tcPr>
          <w:p w14:paraId="7FC1F7E0" w14:textId="77777777" w:rsidR="000D66C9" w:rsidRPr="00105B59" w:rsidRDefault="000D66C9" w:rsidP="007B01DC">
            <w:pPr>
              <w:keepNext/>
              <w:keepLines/>
            </w:pPr>
          </w:p>
        </w:tc>
        <w:tc>
          <w:tcPr>
            <w:tcW w:w="1289" w:type="dxa"/>
          </w:tcPr>
          <w:p w14:paraId="4F4F57AB" w14:textId="77777777" w:rsidR="000D66C9" w:rsidRPr="00105B59" w:rsidRDefault="000D66C9" w:rsidP="007B01DC">
            <w:pPr>
              <w:keepNext/>
              <w:keepLines/>
            </w:pPr>
          </w:p>
        </w:tc>
        <w:tc>
          <w:tcPr>
            <w:tcW w:w="1347" w:type="dxa"/>
          </w:tcPr>
          <w:p w14:paraId="31E30860" w14:textId="77777777" w:rsidR="000D66C9" w:rsidRDefault="000D66C9" w:rsidP="007B01DC">
            <w:pPr>
              <w:keepNext/>
              <w:keepLines/>
            </w:pPr>
            <w:r>
              <w:t>Y</w:t>
            </w:r>
          </w:p>
        </w:tc>
      </w:tr>
      <w:tr w:rsidR="000D66C9" w14:paraId="0378DDC0" w14:textId="77777777" w:rsidTr="000D66C9">
        <w:tc>
          <w:tcPr>
            <w:tcW w:w="1362" w:type="dxa"/>
          </w:tcPr>
          <w:p w14:paraId="3AEE2264" w14:textId="77777777" w:rsidR="000D66C9" w:rsidRDefault="000D66C9" w:rsidP="007B01DC">
            <w:pPr>
              <w:keepNext/>
              <w:keepLines/>
            </w:pPr>
            <w:r>
              <w:t>13</w:t>
            </w:r>
          </w:p>
        </w:tc>
        <w:tc>
          <w:tcPr>
            <w:tcW w:w="3015" w:type="dxa"/>
          </w:tcPr>
          <w:p w14:paraId="5CAA326A" w14:textId="77777777" w:rsidR="000D66C9" w:rsidRPr="00652110" w:rsidRDefault="000D66C9" w:rsidP="007B01DC">
            <w:pPr>
              <w:keepNext/>
              <w:keepLines/>
            </w:pPr>
            <w:r w:rsidRPr="00FB5FED">
              <w:t>Create a Source Water Protection Plan, or multiple source-specific plans, to reduce, or minimize contaminants from entering source waters. Advocate for funding to support the development and implementation of these plans.</w:t>
            </w:r>
          </w:p>
        </w:tc>
        <w:tc>
          <w:tcPr>
            <w:tcW w:w="1187" w:type="dxa"/>
          </w:tcPr>
          <w:p w14:paraId="085CEF6B" w14:textId="77777777" w:rsidR="000D66C9" w:rsidRPr="00105B59" w:rsidRDefault="000D66C9" w:rsidP="007B01DC">
            <w:pPr>
              <w:keepNext/>
              <w:keepLines/>
            </w:pPr>
          </w:p>
        </w:tc>
        <w:tc>
          <w:tcPr>
            <w:tcW w:w="1168" w:type="dxa"/>
          </w:tcPr>
          <w:p w14:paraId="7059865A" w14:textId="77777777" w:rsidR="000D66C9" w:rsidRPr="00105B59" w:rsidRDefault="000D66C9" w:rsidP="007B01DC">
            <w:pPr>
              <w:keepNext/>
              <w:keepLines/>
            </w:pPr>
          </w:p>
        </w:tc>
        <w:tc>
          <w:tcPr>
            <w:tcW w:w="1126" w:type="dxa"/>
          </w:tcPr>
          <w:p w14:paraId="35842A86" w14:textId="77777777" w:rsidR="000D66C9" w:rsidRPr="00105B59" w:rsidRDefault="000D66C9" w:rsidP="007B01DC">
            <w:pPr>
              <w:keepNext/>
              <w:keepLines/>
            </w:pPr>
          </w:p>
        </w:tc>
        <w:tc>
          <w:tcPr>
            <w:tcW w:w="1341" w:type="dxa"/>
          </w:tcPr>
          <w:p w14:paraId="2A602C06" w14:textId="77777777" w:rsidR="000D66C9" w:rsidRPr="00105B59" w:rsidRDefault="000D66C9" w:rsidP="007B01DC">
            <w:pPr>
              <w:keepNext/>
              <w:keepLines/>
            </w:pPr>
          </w:p>
        </w:tc>
        <w:tc>
          <w:tcPr>
            <w:tcW w:w="1190" w:type="dxa"/>
          </w:tcPr>
          <w:p w14:paraId="4685B7BF" w14:textId="77777777" w:rsidR="000D66C9" w:rsidRDefault="000D66C9" w:rsidP="007B01DC">
            <w:pPr>
              <w:keepNext/>
              <w:keepLines/>
            </w:pPr>
            <w:r w:rsidRPr="00866B3B">
              <w:t>High: projects with lead identified</w:t>
            </w:r>
          </w:p>
        </w:tc>
        <w:tc>
          <w:tcPr>
            <w:tcW w:w="1555" w:type="dxa"/>
          </w:tcPr>
          <w:p w14:paraId="12E704DD" w14:textId="77777777" w:rsidR="000D66C9" w:rsidRPr="00105B59" w:rsidRDefault="000D66C9" w:rsidP="007B01DC">
            <w:pPr>
              <w:keepNext/>
              <w:keepLines/>
            </w:pPr>
          </w:p>
        </w:tc>
        <w:tc>
          <w:tcPr>
            <w:tcW w:w="1289" w:type="dxa"/>
          </w:tcPr>
          <w:p w14:paraId="43B24A08" w14:textId="77777777" w:rsidR="000D66C9" w:rsidRPr="00105B59" w:rsidRDefault="000D66C9" w:rsidP="007B01DC">
            <w:pPr>
              <w:keepNext/>
              <w:keepLines/>
            </w:pPr>
          </w:p>
        </w:tc>
        <w:tc>
          <w:tcPr>
            <w:tcW w:w="1347" w:type="dxa"/>
          </w:tcPr>
          <w:p w14:paraId="29CEF424" w14:textId="77777777" w:rsidR="000D66C9" w:rsidRDefault="000D66C9" w:rsidP="007B01DC">
            <w:pPr>
              <w:keepNext/>
              <w:keepLines/>
            </w:pPr>
            <w:r>
              <w:t>Y</w:t>
            </w:r>
          </w:p>
        </w:tc>
      </w:tr>
    </w:tbl>
    <w:p w14:paraId="3D0CC2EB" w14:textId="36E1BD2A" w:rsidR="0037693E" w:rsidRDefault="0037693E"/>
    <w:sectPr w:rsidR="0037693E" w:rsidSect="0037693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073F" w14:textId="77777777" w:rsidR="0049569A" w:rsidRDefault="0049569A" w:rsidP="0049569A">
      <w:pPr>
        <w:spacing w:before="0" w:after="0" w:line="240" w:lineRule="auto"/>
      </w:pPr>
      <w:r>
        <w:separator/>
      </w:r>
    </w:p>
  </w:endnote>
  <w:endnote w:type="continuationSeparator" w:id="0">
    <w:p w14:paraId="720D6238" w14:textId="77777777" w:rsidR="0049569A" w:rsidRDefault="0049569A" w:rsidP="0049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85144"/>
      <w:docPartObj>
        <w:docPartGallery w:val="Page Numbers (Bottom of Page)"/>
        <w:docPartUnique/>
      </w:docPartObj>
    </w:sdtPr>
    <w:sdtEndPr>
      <w:rPr>
        <w:noProof/>
      </w:rPr>
    </w:sdtEndPr>
    <w:sdtContent>
      <w:p w14:paraId="0021CD67" w14:textId="18F962FE" w:rsidR="008247F0" w:rsidRDefault="0082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DA095" w14:textId="21A5DFA2" w:rsidR="0049569A" w:rsidRDefault="008247F0">
    <w:pPr>
      <w:pStyle w:val="Footer"/>
    </w:pPr>
    <w:r>
      <w:t>Imperative</w:t>
    </w:r>
    <w:r w:rsidR="00F23C6F">
      <w:t xml:space="preserve"> 3 and Other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DA5B" w14:textId="77777777" w:rsidR="0049569A" w:rsidRDefault="0049569A" w:rsidP="0049569A">
      <w:pPr>
        <w:spacing w:before="0" w:after="0" w:line="240" w:lineRule="auto"/>
      </w:pPr>
      <w:r>
        <w:separator/>
      </w:r>
    </w:p>
  </w:footnote>
  <w:footnote w:type="continuationSeparator" w:id="0">
    <w:p w14:paraId="59668C57" w14:textId="77777777" w:rsidR="0049569A" w:rsidRDefault="0049569A" w:rsidP="0049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4B7" w14:textId="28EE1EA6" w:rsidR="0049569A" w:rsidRDefault="0049569A">
    <w:pPr>
      <w:pStyle w:val="Header"/>
    </w:pPr>
    <w:r>
      <w:t>Mid-Coast Water Planning Partnership Prioritization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1D1"/>
    <w:multiLevelType w:val="multilevel"/>
    <w:tmpl w:val="F3BAB0B0"/>
    <w:lvl w:ilvl="0">
      <w:start w:val="1"/>
      <w:numFmt w:val="decimal"/>
      <w:suff w:val="space"/>
      <w:lvlText w:val="Section %1:"/>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792"/>
      </w:pPr>
      <w:rPr>
        <w:rFonts w:ascii="Franklin Gothic Medium" w:hAnsi="Franklin Gothic Medium" w:hint="default"/>
        <w:b w:val="0"/>
        <w:i w:val="0"/>
      </w:rPr>
    </w:lvl>
    <w:lvl w:ilvl="2">
      <w:start w:val="1"/>
      <w:numFmt w:val="decimal"/>
      <w:lvlText w:val="%1.%2.%3"/>
      <w:lvlJc w:val="left"/>
      <w:pPr>
        <w:ind w:left="864" w:hanging="864"/>
      </w:pPr>
      <w:rPr>
        <w:rFonts w:ascii="Franklin Gothic Medium" w:hAnsi="Franklin Gothic Medium" w:hint="default"/>
        <w:b w:val="0"/>
        <w:i w:val="0"/>
      </w:rPr>
    </w:lvl>
    <w:lvl w:ilvl="3">
      <w:start w:val="1"/>
      <w:numFmt w:val="decimal"/>
      <w:lvlText w:val="%1.%2.%3.%4"/>
      <w:lvlJc w:val="left"/>
      <w:pPr>
        <w:ind w:left="1008" w:hanging="1008"/>
      </w:pPr>
      <w:rPr>
        <w:rFonts w:ascii="Franklin Gothic Medium" w:hAnsi="Franklin Gothic Medium" w:hint="default"/>
        <w:b w:val="0"/>
        <w:i w:val="0"/>
        <w:color w:val="3C7AB6" w:themeColor="text2"/>
      </w:rPr>
    </w:lvl>
    <w:lvl w:ilvl="4">
      <w:start w:val="1"/>
      <w:numFmt w:val="decimal"/>
      <w:lvlText w:val="%1.%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1" w15:restartNumberingAfterBreak="0">
    <w:nsid w:val="2EAC3563"/>
    <w:multiLevelType w:val="multilevel"/>
    <w:tmpl w:val="873C6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9B7DB8"/>
    <w:multiLevelType w:val="multilevel"/>
    <w:tmpl w:val="8CFAF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7E07E5"/>
    <w:multiLevelType w:val="multilevel"/>
    <w:tmpl w:val="8ABE0BC2"/>
    <w:lvl w:ilvl="0">
      <w:start w:val="1"/>
      <w:numFmt w:val="none"/>
      <w:suff w:val="space"/>
      <w:lvlText w:val=""/>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pStyle w:val="ESheading2"/>
      <w:lvlText w:val="%1ES-%2"/>
      <w:lvlJc w:val="left"/>
      <w:pPr>
        <w:ind w:left="792" w:hanging="792"/>
      </w:pPr>
      <w:rPr>
        <w:rFonts w:ascii="Franklin Gothic Medium" w:hAnsi="Franklin Gothic Medium" w:hint="default"/>
        <w:b w:val="0"/>
        <w:i w:val="0"/>
      </w:rPr>
    </w:lvl>
    <w:lvl w:ilvl="2">
      <w:start w:val="1"/>
      <w:numFmt w:val="decimal"/>
      <w:pStyle w:val="ESheading3"/>
      <w:lvlText w:val="%1ES-%2.%3"/>
      <w:lvlJc w:val="left"/>
      <w:pPr>
        <w:ind w:left="864" w:hanging="864"/>
      </w:pPr>
      <w:rPr>
        <w:rFonts w:ascii="Franklin Gothic Medium" w:hAnsi="Franklin Gothic Medium" w:hint="default"/>
        <w:b w:val="0"/>
        <w:i w:val="0"/>
      </w:rPr>
    </w:lvl>
    <w:lvl w:ilvl="3">
      <w:start w:val="1"/>
      <w:numFmt w:val="decimal"/>
      <w:lvlText w:val="%1ES-%2.%3.%4"/>
      <w:lvlJc w:val="left"/>
      <w:pPr>
        <w:ind w:left="1008" w:hanging="1008"/>
      </w:pPr>
      <w:rPr>
        <w:rFonts w:ascii="Franklin Gothic Medium" w:hAnsi="Franklin Gothic Medium" w:hint="default"/>
        <w:b w:val="0"/>
        <w:i w:val="0"/>
      </w:rPr>
    </w:lvl>
    <w:lvl w:ilvl="4">
      <w:start w:val="1"/>
      <w:numFmt w:val="decimal"/>
      <w:lvlText w:val="%1ES-%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4" w15:restartNumberingAfterBreak="0">
    <w:nsid w:val="6B2006A5"/>
    <w:multiLevelType w:val="hybridMultilevel"/>
    <w:tmpl w:val="04940C3C"/>
    <w:lvl w:ilvl="0" w:tplc="69E02036">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694221">
    <w:abstractNumId w:val="0"/>
  </w:num>
  <w:num w:numId="2" w16cid:durableId="901528345">
    <w:abstractNumId w:val="0"/>
  </w:num>
  <w:num w:numId="3" w16cid:durableId="1538466535">
    <w:abstractNumId w:val="0"/>
  </w:num>
  <w:num w:numId="4" w16cid:durableId="216742197">
    <w:abstractNumId w:val="0"/>
  </w:num>
  <w:num w:numId="5" w16cid:durableId="111286507">
    <w:abstractNumId w:val="1"/>
  </w:num>
  <w:num w:numId="6" w16cid:durableId="742263963">
    <w:abstractNumId w:val="3"/>
  </w:num>
  <w:num w:numId="7" w16cid:durableId="909341657">
    <w:abstractNumId w:val="3"/>
  </w:num>
  <w:num w:numId="8" w16cid:durableId="529533904">
    <w:abstractNumId w:val="3"/>
  </w:num>
  <w:num w:numId="9" w16cid:durableId="1426223478">
    <w:abstractNumId w:val="2"/>
  </w:num>
  <w:num w:numId="10" w16cid:durableId="121509098">
    <w:abstractNumId w:val="2"/>
  </w:num>
  <w:num w:numId="11" w16cid:durableId="417824266">
    <w:abstractNumId w:val="2"/>
  </w:num>
  <w:num w:numId="12" w16cid:durableId="210000449">
    <w:abstractNumId w:val="2"/>
  </w:num>
  <w:num w:numId="13" w16cid:durableId="737747048">
    <w:abstractNumId w:val="3"/>
  </w:num>
  <w:num w:numId="14" w16cid:durableId="1800490264">
    <w:abstractNumId w:val="3"/>
  </w:num>
  <w:num w:numId="15" w16cid:durableId="1778911359">
    <w:abstractNumId w:val="3"/>
  </w:num>
  <w:num w:numId="16" w16cid:durableId="195081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68468F-0934-48B9-9A82-062AC5384337}"/>
    <w:docVar w:name="dgnword-eventsink" w:val="1590085555008"/>
  </w:docVars>
  <w:rsids>
    <w:rsidRoot w:val="007D354A"/>
    <w:rsid w:val="00011112"/>
    <w:rsid w:val="00045367"/>
    <w:rsid w:val="00067651"/>
    <w:rsid w:val="000B049B"/>
    <w:rsid w:val="000C308E"/>
    <w:rsid w:val="000D66C9"/>
    <w:rsid w:val="000E655B"/>
    <w:rsid w:val="00114861"/>
    <w:rsid w:val="00166D1C"/>
    <w:rsid w:val="001670A5"/>
    <w:rsid w:val="001D0A3E"/>
    <w:rsid w:val="00277F51"/>
    <w:rsid w:val="002A358E"/>
    <w:rsid w:val="002F7D86"/>
    <w:rsid w:val="00305E47"/>
    <w:rsid w:val="003233D8"/>
    <w:rsid w:val="00346BAF"/>
    <w:rsid w:val="00365E26"/>
    <w:rsid w:val="0037693E"/>
    <w:rsid w:val="003B6CCE"/>
    <w:rsid w:val="003E58BD"/>
    <w:rsid w:val="003F6619"/>
    <w:rsid w:val="003F74EB"/>
    <w:rsid w:val="0049569A"/>
    <w:rsid w:val="004C321E"/>
    <w:rsid w:val="004C58C1"/>
    <w:rsid w:val="004C783A"/>
    <w:rsid w:val="005618F4"/>
    <w:rsid w:val="00582FC0"/>
    <w:rsid w:val="005E4D61"/>
    <w:rsid w:val="006072C8"/>
    <w:rsid w:val="00652110"/>
    <w:rsid w:val="00685651"/>
    <w:rsid w:val="006E35AA"/>
    <w:rsid w:val="006F4A43"/>
    <w:rsid w:val="00760792"/>
    <w:rsid w:val="007C2A4D"/>
    <w:rsid w:val="007D354A"/>
    <w:rsid w:val="007F5BE6"/>
    <w:rsid w:val="007F6F67"/>
    <w:rsid w:val="00805B9E"/>
    <w:rsid w:val="0080711A"/>
    <w:rsid w:val="008247F0"/>
    <w:rsid w:val="008B34C4"/>
    <w:rsid w:val="008B777D"/>
    <w:rsid w:val="008D697B"/>
    <w:rsid w:val="008F0F0F"/>
    <w:rsid w:val="009A30E3"/>
    <w:rsid w:val="00A84C61"/>
    <w:rsid w:val="00AA0438"/>
    <w:rsid w:val="00B53FAF"/>
    <w:rsid w:val="00B55811"/>
    <w:rsid w:val="00B86651"/>
    <w:rsid w:val="00BB1183"/>
    <w:rsid w:val="00BE0CEF"/>
    <w:rsid w:val="00C3437D"/>
    <w:rsid w:val="00C91B48"/>
    <w:rsid w:val="00CB4557"/>
    <w:rsid w:val="00CE642D"/>
    <w:rsid w:val="00CF0FE3"/>
    <w:rsid w:val="00D21B4B"/>
    <w:rsid w:val="00D24E9D"/>
    <w:rsid w:val="00D31BE2"/>
    <w:rsid w:val="00D4131C"/>
    <w:rsid w:val="00D674E7"/>
    <w:rsid w:val="00E06559"/>
    <w:rsid w:val="00E14E3C"/>
    <w:rsid w:val="00E34C46"/>
    <w:rsid w:val="00E54A9F"/>
    <w:rsid w:val="00E764AB"/>
    <w:rsid w:val="00E84C08"/>
    <w:rsid w:val="00EC33AA"/>
    <w:rsid w:val="00F06611"/>
    <w:rsid w:val="00F23C6F"/>
    <w:rsid w:val="00F267A0"/>
    <w:rsid w:val="00F728E5"/>
    <w:rsid w:val="00F92E86"/>
    <w:rsid w:val="00FB48D8"/>
    <w:rsid w:val="00FB5FED"/>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3A1"/>
  <w15:chartTrackingRefBased/>
  <w15:docId w15:val="{D8903B85-26CE-457D-9324-A18725D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3"/>
    <w:qFormat/>
    <w:rsid w:val="00011112"/>
    <w:pPr>
      <w:spacing w:before="120" w:after="200"/>
    </w:pPr>
    <w:rPr>
      <w:rFonts w:ascii="Franklin Gothic Book" w:hAnsi="Franklin Gothic Book"/>
    </w:rPr>
  </w:style>
  <w:style w:type="paragraph" w:styleId="Heading1">
    <w:name w:val="heading 1"/>
    <w:next w:val="Normal"/>
    <w:link w:val="Heading1Char"/>
    <w:uiPriority w:val="9"/>
    <w:qFormat/>
    <w:rsid w:val="001670A5"/>
    <w:pPr>
      <w:pageBreakBefore/>
      <w:outlineLvl w:val="0"/>
    </w:pPr>
    <w:rPr>
      <w:rFonts w:ascii="Franklin Gothic Medium" w:eastAsiaTheme="majorEastAsia" w:hAnsi="Franklin Gothic Medium" w:cstheme="majorBidi"/>
      <w:color w:val="005394"/>
      <w:sz w:val="36"/>
      <w:szCs w:val="36"/>
    </w:rPr>
  </w:style>
  <w:style w:type="paragraph" w:styleId="Heading2">
    <w:name w:val="heading 2"/>
    <w:next w:val="Normal"/>
    <w:link w:val="Heading2Char"/>
    <w:uiPriority w:val="9"/>
    <w:qFormat/>
    <w:rsid w:val="001670A5"/>
    <w:pPr>
      <w:keepNext/>
      <w:keepLines/>
      <w:spacing w:before="240" w:after="0"/>
      <w:outlineLvl w:val="1"/>
    </w:pPr>
    <w:rPr>
      <w:rFonts w:ascii="Franklin Gothic Medium" w:eastAsiaTheme="majorEastAsia" w:hAnsi="Franklin Gothic Medium" w:cstheme="majorBidi"/>
      <w:color w:val="28A5C6" w:themeColor="background2"/>
      <w:sz w:val="32"/>
      <w:szCs w:val="26"/>
    </w:rPr>
  </w:style>
  <w:style w:type="paragraph" w:styleId="Heading3">
    <w:name w:val="heading 3"/>
    <w:next w:val="Normal"/>
    <w:link w:val="Heading3Char"/>
    <w:uiPriority w:val="9"/>
    <w:qFormat/>
    <w:rsid w:val="001670A5"/>
    <w:pPr>
      <w:keepNext/>
      <w:keepLines/>
      <w:spacing w:before="240" w:after="0"/>
      <w:outlineLvl w:val="2"/>
    </w:pPr>
    <w:rPr>
      <w:rFonts w:ascii="Franklin Gothic Medium" w:eastAsiaTheme="majorEastAsia" w:hAnsi="Franklin Gothic Medium" w:cstheme="majorBidi"/>
      <w:color w:val="3C7AB6" w:themeColor="text2"/>
      <w:sz w:val="28"/>
      <w:szCs w:val="24"/>
    </w:rPr>
  </w:style>
  <w:style w:type="paragraph" w:styleId="Heading4">
    <w:name w:val="heading 4"/>
    <w:next w:val="Normal"/>
    <w:link w:val="Heading4Char"/>
    <w:uiPriority w:val="9"/>
    <w:qFormat/>
    <w:rsid w:val="001670A5"/>
    <w:pPr>
      <w:keepNext/>
      <w:keepLines/>
      <w:spacing w:before="240" w:after="0"/>
      <w:outlineLvl w:val="3"/>
    </w:pPr>
    <w:rPr>
      <w:rFonts w:ascii="Franklin Gothic Medium" w:eastAsiaTheme="majorEastAsia" w:hAnsi="Franklin Gothic Medium" w:cstheme="majorBidi"/>
      <w:iCs/>
      <w:color w:val="3C7AB6" w:themeColor="text2"/>
      <w:sz w:val="24"/>
    </w:rPr>
  </w:style>
  <w:style w:type="paragraph" w:styleId="Heading5">
    <w:name w:val="heading 5"/>
    <w:basedOn w:val="Normal"/>
    <w:next w:val="Normal"/>
    <w:link w:val="Heading5Char"/>
    <w:uiPriority w:val="9"/>
    <w:semiHidden/>
    <w:qFormat/>
    <w:rsid w:val="001670A5"/>
    <w:pPr>
      <w:keepNext/>
      <w:keepLines/>
      <w:numPr>
        <w:ilvl w:val="4"/>
        <w:numId w:val="12"/>
      </w:numPr>
      <w:spacing w:before="40" w:after="0"/>
      <w:outlineLvl w:val="4"/>
    </w:pPr>
    <w:rPr>
      <w:rFonts w:ascii="Franklin Gothic Medium" w:eastAsiaTheme="majorEastAsia" w:hAnsi="Franklin Gothic Medium" w:cstheme="majorBidi"/>
      <w:color w:val="005394" w:themeColor="text1"/>
    </w:rPr>
  </w:style>
  <w:style w:type="paragraph" w:styleId="Heading6">
    <w:name w:val="heading 6"/>
    <w:basedOn w:val="Normal"/>
    <w:next w:val="Normal"/>
    <w:link w:val="Heading6Char"/>
    <w:uiPriority w:val="9"/>
    <w:semiHidden/>
    <w:unhideWhenUsed/>
    <w:rsid w:val="008B34C4"/>
    <w:pPr>
      <w:keepNext/>
      <w:keepLines/>
      <w:numPr>
        <w:ilvl w:val="5"/>
        <w:numId w:val="12"/>
      </w:numPr>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qFormat/>
    <w:rsid w:val="001670A5"/>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qFormat/>
    <w:rsid w:val="001670A5"/>
    <w:pPr>
      <w:keepNext/>
      <w:keepLines/>
      <w:numPr>
        <w:ilvl w:val="7"/>
        <w:numId w:val="12"/>
      </w:numPr>
      <w:spacing w:before="40" w:after="0"/>
      <w:outlineLvl w:val="7"/>
    </w:pPr>
    <w:rPr>
      <w:rFonts w:asciiTheme="majorHAnsi" w:eastAsiaTheme="majorEastAsia" w:hAnsiTheme="majorHAnsi" w:cstheme="majorBidi"/>
      <w:color w:val="0072CB" w:themeColor="text1" w:themeTint="D8"/>
      <w:sz w:val="21"/>
      <w:szCs w:val="21"/>
    </w:rPr>
  </w:style>
  <w:style w:type="paragraph" w:styleId="Heading9">
    <w:name w:val="heading 9"/>
    <w:basedOn w:val="Normal"/>
    <w:next w:val="Normal"/>
    <w:link w:val="Heading9Char"/>
    <w:uiPriority w:val="9"/>
    <w:semiHidden/>
    <w:qFormat/>
    <w:rsid w:val="001670A5"/>
    <w:pPr>
      <w:keepNext/>
      <w:keepLines/>
      <w:spacing w:before="40" w:after="0"/>
      <w:ind w:left="1584" w:hanging="1584"/>
      <w:outlineLvl w:val="8"/>
    </w:pPr>
    <w:rPr>
      <w:rFonts w:asciiTheme="majorHAnsi" w:eastAsiaTheme="majorEastAsia" w:hAnsiTheme="majorHAnsi" w:cstheme="majorBidi"/>
      <w:i/>
      <w:iCs/>
      <w:color w:val="0072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5"/>
    <w:rPr>
      <w:rFonts w:ascii="Franklin Gothic Medium" w:eastAsiaTheme="majorEastAsia" w:hAnsi="Franklin Gothic Medium" w:cstheme="majorBidi"/>
      <w:color w:val="005394"/>
      <w:sz w:val="36"/>
      <w:szCs w:val="36"/>
    </w:rPr>
  </w:style>
  <w:style w:type="character" w:customStyle="1" w:styleId="Heading2Char">
    <w:name w:val="Heading 2 Char"/>
    <w:basedOn w:val="DefaultParagraphFont"/>
    <w:link w:val="Heading2"/>
    <w:uiPriority w:val="9"/>
    <w:rsid w:val="001670A5"/>
    <w:rPr>
      <w:rFonts w:ascii="Franklin Gothic Medium" w:eastAsiaTheme="majorEastAsia" w:hAnsi="Franklin Gothic Medium" w:cstheme="majorBidi"/>
      <w:color w:val="28A5C6" w:themeColor="background2"/>
      <w:sz w:val="32"/>
      <w:szCs w:val="26"/>
    </w:rPr>
  </w:style>
  <w:style w:type="character" w:customStyle="1" w:styleId="Heading3Char">
    <w:name w:val="Heading 3 Char"/>
    <w:basedOn w:val="DefaultParagraphFont"/>
    <w:link w:val="Heading3"/>
    <w:uiPriority w:val="9"/>
    <w:rsid w:val="001670A5"/>
    <w:rPr>
      <w:rFonts w:ascii="Franklin Gothic Medium" w:eastAsiaTheme="majorEastAsia" w:hAnsi="Franklin Gothic Medium" w:cstheme="majorBidi"/>
      <w:color w:val="3C7AB6" w:themeColor="text2"/>
      <w:sz w:val="28"/>
      <w:szCs w:val="24"/>
    </w:rPr>
  </w:style>
  <w:style w:type="character" w:customStyle="1" w:styleId="Heading4Char">
    <w:name w:val="Heading 4 Char"/>
    <w:basedOn w:val="DefaultParagraphFont"/>
    <w:link w:val="Heading4"/>
    <w:uiPriority w:val="9"/>
    <w:rsid w:val="001670A5"/>
    <w:rPr>
      <w:rFonts w:ascii="Franklin Gothic Medium" w:eastAsiaTheme="majorEastAsia" w:hAnsi="Franklin Gothic Medium" w:cstheme="majorBidi"/>
      <w:iCs/>
      <w:color w:val="3C7AB6" w:themeColor="text2"/>
      <w:sz w:val="24"/>
    </w:rPr>
  </w:style>
  <w:style w:type="character" w:customStyle="1" w:styleId="Heading5Char">
    <w:name w:val="Heading 5 Char"/>
    <w:basedOn w:val="DefaultParagraphFont"/>
    <w:link w:val="Heading5"/>
    <w:uiPriority w:val="9"/>
    <w:semiHidden/>
    <w:rsid w:val="001670A5"/>
    <w:rPr>
      <w:rFonts w:ascii="Franklin Gothic Medium" w:eastAsiaTheme="majorEastAsia" w:hAnsi="Franklin Gothic Medium" w:cstheme="majorBidi"/>
      <w:color w:val="005394" w:themeColor="text1"/>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1670A5"/>
    <w:rPr>
      <w:rFonts w:ascii="Franklin Gothic Book" w:eastAsiaTheme="majorEastAsia" w:hAnsi="Franklin Gothic Book" w:cstheme="majorBidi"/>
      <w:iCs/>
    </w:rPr>
  </w:style>
  <w:style w:type="character" w:customStyle="1" w:styleId="Heading8Char">
    <w:name w:val="Heading 8 Char"/>
    <w:basedOn w:val="DefaultParagraphFont"/>
    <w:link w:val="Heading8"/>
    <w:uiPriority w:val="9"/>
    <w:semiHidden/>
    <w:rsid w:val="001670A5"/>
    <w:rPr>
      <w:rFonts w:asciiTheme="majorHAnsi" w:eastAsiaTheme="majorEastAsia" w:hAnsiTheme="majorHAnsi" w:cstheme="majorBidi"/>
      <w:color w:val="0072CB" w:themeColor="text1" w:themeTint="D8"/>
      <w:sz w:val="21"/>
      <w:szCs w:val="21"/>
    </w:rPr>
  </w:style>
  <w:style w:type="character" w:customStyle="1" w:styleId="Heading9Char">
    <w:name w:val="Heading 9 Char"/>
    <w:basedOn w:val="DefaultParagraphFont"/>
    <w:link w:val="Heading9"/>
    <w:uiPriority w:val="9"/>
    <w:semiHidden/>
    <w:rsid w:val="001670A5"/>
    <w:rPr>
      <w:rFonts w:asciiTheme="majorHAnsi" w:eastAsiaTheme="majorEastAsia" w:hAnsiTheme="majorHAnsi" w:cstheme="majorBidi"/>
      <w:i/>
      <w:iCs/>
      <w:color w:val="0072CB" w:themeColor="text1" w:themeTint="D8"/>
      <w:sz w:val="21"/>
      <w:szCs w:val="21"/>
    </w:rPr>
  </w:style>
  <w:style w:type="paragraph" w:styleId="Caption">
    <w:name w:val="caption"/>
    <w:aliases w:val="Table or Figure Caption"/>
    <w:next w:val="Normal"/>
    <w:uiPriority w:val="30"/>
    <w:qFormat/>
    <w:rsid w:val="001670A5"/>
    <w:pPr>
      <w:spacing w:after="0"/>
    </w:pPr>
    <w:rPr>
      <w:rFonts w:ascii="Franklin Gothic Demi" w:hAnsi="Franklin Gothic Demi"/>
      <w:color w:val="005394" w:themeColor="text1"/>
    </w:rPr>
  </w:style>
  <w:style w:type="paragraph" w:styleId="Title">
    <w:name w:val="Title"/>
    <w:basedOn w:val="Normal"/>
    <w:next w:val="Normal"/>
    <w:link w:val="TitleChar"/>
    <w:uiPriority w:val="10"/>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rsid w:val="008B34C4"/>
    <w:rPr>
      <w:b/>
      <w:bCs/>
    </w:rPr>
  </w:style>
  <w:style w:type="character" w:styleId="Emphasis">
    <w:name w:val="Emphasis"/>
    <w:basedOn w:val="DefaultParagraphFont"/>
    <w:uiPriority w:val="20"/>
    <w:rsid w:val="008B34C4"/>
    <w:rPr>
      <w:i/>
      <w:iCs/>
      <w:color w:val="3C7AB6" w:themeColor="accent6"/>
    </w:rPr>
  </w:style>
  <w:style w:type="paragraph" w:styleId="NoSpacing">
    <w:name w:val="No Spacing"/>
    <w:uiPriority w:val="17"/>
    <w:qFormat/>
    <w:rsid w:val="001670A5"/>
    <w:pPr>
      <w:spacing w:after="0" w:line="240" w:lineRule="auto"/>
    </w:pPr>
    <w:rPr>
      <w:rFonts w:ascii="Franklin Gothic Book" w:hAnsi="Franklin Gothic Book"/>
    </w:rPr>
  </w:style>
  <w:style w:type="paragraph" w:styleId="Quote">
    <w:name w:val="Quote"/>
    <w:basedOn w:val="Normal"/>
    <w:next w:val="Normal"/>
    <w:link w:val="QuoteChar"/>
    <w:uiPriority w:val="29"/>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1670A5"/>
    <w:pPr>
      <w:ind w:right="864"/>
    </w:pPr>
    <w:rPr>
      <w:rFonts w:ascii="Franklin Gothic Demi" w:hAnsi="Franklin Gothic Demi"/>
      <w:iCs/>
      <w:color w:val="F68F52" w:themeColor="accent5"/>
    </w:rPr>
  </w:style>
  <w:style w:type="character" w:customStyle="1" w:styleId="IntenseQuoteChar">
    <w:name w:val="Intense Quote Char"/>
    <w:basedOn w:val="DefaultParagraphFont"/>
    <w:link w:val="IntenseQuote"/>
    <w:uiPriority w:val="30"/>
    <w:rsid w:val="001670A5"/>
    <w:rPr>
      <w:rFonts w:ascii="Franklin Gothic Demi" w:hAnsi="Franklin Gothic Demi"/>
      <w:iCs/>
      <w:color w:val="F68F52" w:themeColor="accent5"/>
    </w:rPr>
  </w:style>
  <w:style w:type="character" w:styleId="SubtleEmphasis">
    <w:name w:val="Subtle Emphasis"/>
    <w:basedOn w:val="DefaultParagraphFont"/>
    <w:uiPriority w:val="19"/>
    <w:rsid w:val="008B34C4"/>
    <w:rPr>
      <w:i/>
      <w:iCs/>
    </w:rPr>
  </w:style>
  <w:style w:type="character" w:styleId="IntenseEmphasis">
    <w:name w:val="Intense Emphasis"/>
    <w:basedOn w:val="DefaultParagraphFont"/>
    <w:uiPriority w:val="21"/>
    <w:rsid w:val="008B34C4"/>
    <w:rPr>
      <w:b/>
      <w:bCs/>
      <w:i/>
      <w:iCs/>
    </w:rPr>
  </w:style>
  <w:style w:type="character" w:styleId="SubtleReference">
    <w:name w:val="Subtle Reference"/>
    <w:basedOn w:val="DefaultParagraphFont"/>
    <w:uiPriority w:val="31"/>
    <w:rsid w:val="008B34C4"/>
    <w:rPr>
      <w:smallCaps/>
      <w:color w:val="1397FF" w:themeColor="text1" w:themeTint="A6"/>
    </w:rPr>
  </w:style>
  <w:style w:type="character" w:styleId="IntenseReference">
    <w:name w:val="Intense Reference"/>
    <w:basedOn w:val="DefaultParagraphFont"/>
    <w:uiPriority w:val="32"/>
    <w:rsid w:val="008B34C4"/>
    <w:rPr>
      <w:b/>
      <w:bCs/>
      <w:smallCaps/>
      <w:color w:val="3C7AB6" w:themeColor="accent6"/>
    </w:rPr>
  </w:style>
  <w:style w:type="character" w:styleId="BookTitle">
    <w:name w:val="Book Title"/>
    <w:basedOn w:val="DefaultParagraphFont"/>
    <w:uiPriority w:val="33"/>
    <w:rsid w:val="008B34C4"/>
    <w:rPr>
      <w:b/>
      <w:bCs/>
      <w:caps w:val="0"/>
      <w:smallCaps/>
      <w:spacing w:val="7"/>
      <w:sz w:val="21"/>
      <w:szCs w:val="21"/>
    </w:rPr>
  </w:style>
  <w:style w:type="paragraph" w:styleId="TOCHeading">
    <w:name w:val="TOC Heading"/>
    <w:next w:val="Normal"/>
    <w:uiPriority w:val="39"/>
    <w:semiHidden/>
    <w:unhideWhenUsed/>
    <w:qFormat/>
    <w:rsid w:val="001670A5"/>
    <w:pPr>
      <w:spacing w:before="120" w:after="240"/>
    </w:pPr>
    <w:rPr>
      <w:rFonts w:ascii="Franklin Gothic Medium" w:hAnsi="Franklin Gothic Medium" w:cs="Arial"/>
      <w:color w:val="005394" w:themeColor="text1"/>
      <w:sz w:val="36"/>
      <w:szCs w:val="44"/>
    </w:rPr>
  </w:style>
  <w:style w:type="paragraph" w:customStyle="1" w:styleId="FigureCaption">
    <w:name w:val="Figure Caption"/>
    <w:basedOn w:val="Normal"/>
    <w:uiPriority w:val="13"/>
    <w:qFormat/>
    <w:rsid w:val="001670A5"/>
    <w:pPr>
      <w:spacing w:after="0"/>
    </w:pPr>
    <w:rPr>
      <w:rFonts w:ascii="Franklin Gothic Demi" w:hAnsi="Franklin Gothic Demi"/>
      <w:color w:val="005394" w:themeColor="text1"/>
    </w:rPr>
  </w:style>
  <w:style w:type="paragraph" w:customStyle="1" w:styleId="DRAFTorFINAL">
    <w:name w:val="DRAFT or FINAL"/>
    <w:next w:val="Normal"/>
    <w:uiPriority w:val="99"/>
    <w:qFormat/>
    <w:rsid w:val="001670A5"/>
    <w:pPr>
      <w:spacing w:after="0" w:line="240" w:lineRule="auto"/>
    </w:pPr>
    <w:rPr>
      <w:rFonts w:ascii="Franklin Gothic Medium" w:hAnsi="Franklin Gothic Medium"/>
      <w:caps/>
      <w:color w:val="3C7AB6" w:themeColor="text2"/>
      <w:spacing w:val="40"/>
      <w:sz w:val="36"/>
      <w:shd w:val="clear" w:color="auto" w:fill="FFFFFF" w:themeFill="background1"/>
    </w:rPr>
  </w:style>
  <w:style w:type="paragraph" w:customStyle="1" w:styleId="ReportTitle">
    <w:name w:val="Report Title_"/>
    <w:uiPriority w:val="99"/>
    <w:qFormat/>
    <w:rsid w:val="001670A5"/>
    <w:rPr>
      <w:rFonts w:ascii="Franklin Gothic Medium" w:eastAsiaTheme="minorEastAsia" w:hAnsi="Franklin Gothic Medium"/>
      <w:color w:val="005394" w:themeColor="text1"/>
      <w:spacing w:val="15"/>
      <w:sz w:val="52"/>
    </w:rPr>
  </w:style>
  <w:style w:type="paragraph" w:customStyle="1" w:styleId="Appendix">
    <w:name w:val="Appendix"/>
    <w:uiPriority w:val="59"/>
    <w:qFormat/>
    <w:rsid w:val="001670A5"/>
    <w:rPr>
      <w:rFonts w:ascii="Franklin Gothic Medium" w:hAnsi="Franklin Gothic Medium"/>
      <w:caps/>
      <w:color w:val="3C7AB6" w:themeColor="text2"/>
      <w:spacing w:val="40"/>
      <w:sz w:val="36"/>
      <w:shd w:val="clear" w:color="auto" w:fill="FFFFFF" w:themeFill="background1"/>
    </w:rPr>
  </w:style>
  <w:style w:type="paragraph" w:customStyle="1" w:styleId="AppendixName">
    <w:name w:val="Appendix Name"/>
    <w:uiPriority w:val="59"/>
    <w:qFormat/>
    <w:rsid w:val="001670A5"/>
    <w:pPr>
      <w:ind w:left="270"/>
    </w:pPr>
    <w:rPr>
      <w:rFonts w:ascii="Franklin Gothic Book" w:hAnsi="Franklin Gothic Book"/>
      <w:color w:val="3C7AB6" w:themeColor="text2"/>
      <w:sz w:val="36"/>
    </w:rPr>
  </w:style>
  <w:style w:type="character" w:customStyle="1" w:styleId="Blueboldchar">
    <w:name w:val="Blue bold char"/>
    <w:basedOn w:val="DefaultParagraphFont"/>
    <w:uiPriority w:val="1"/>
    <w:qFormat/>
    <w:rsid w:val="001670A5"/>
    <w:rPr>
      <w:rFonts w:ascii="Franklin Gothic Medium" w:hAnsi="Franklin Gothic Medium"/>
      <w:color w:val="005394"/>
      <w:sz w:val="22"/>
    </w:rPr>
  </w:style>
  <w:style w:type="paragraph" w:customStyle="1" w:styleId="ESheading1">
    <w:name w:val="ES heading 1"/>
    <w:uiPriority w:val="38"/>
    <w:qFormat/>
    <w:rsid w:val="001670A5"/>
    <w:pPr>
      <w:spacing w:after="200"/>
      <w:outlineLvl w:val="0"/>
    </w:pPr>
    <w:rPr>
      <w:rFonts w:ascii="Franklin Gothic Medium" w:eastAsiaTheme="majorEastAsia" w:hAnsi="Franklin Gothic Medium" w:cstheme="majorBidi"/>
      <w:color w:val="005394" w:themeColor="text1"/>
      <w:sz w:val="36"/>
      <w:szCs w:val="32"/>
    </w:rPr>
  </w:style>
  <w:style w:type="paragraph" w:customStyle="1" w:styleId="ESheading2">
    <w:name w:val="ES heading 2"/>
    <w:basedOn w:val="Heading2"/>
    <w:uiPriority w:val="38"/>
    <w:qFormat/>
    <w:rsid w:val="001670A5"/>
    <w:pPr>
      <w:numPr>
        <w:ilvl w:val="1"/>
        <w:numId w:val="15"/>
      </w:numPr>
    </w:pPr>
  </w:style>
  <w:style w:type="paragraph" w:customStyle="1" w:styleId="TabletextL">
    <w:name w:val="Table text L"/>
    <w:uiPriority w:val="14"/>
    <w:qFormat/>
    <w:rsid w:val="001670A5"/>
    <w:pPr>
      <w:spacing w:before="40" w:after="40" w:line="240" w:lineRule="auto"/>
    </w:pPr>
    <w:rPr>
      <w:rFonts w:ascii="Franklin Gothic Book" w:hAnsi="Franklin Gothic Book"/>
    </w:rPr>
  </w:style>
  <w:style w:type="paragraph" w:customStyle="1" w:styleId="TableLwhtcolhd">
    <w:name w:val="Table L wht col hd"/>
    <w:uiPriority w:val="14"/>
    <w:qFormat/>
    <w:rsid w:val="001670A5"/>
    <w:pPr>
      <w:spacing w:before="120" w:after="120" w:line="240" w:lineRule="auto"/>
    </w:pPr>
    <w:rPr>
      <w:rFonts w:ascii="Franklin Gothic Demi" w:hAnsi="Franklin Gothic Demi"/>
      <w:color w:val="FFFFFF" w:themeColor="background1"/>
    </w:rPr>
  </w:style>
  <w:style w:type="paragraph" w:customStyle="1" w:styleId="Tablenotehed">
    <w:name w:val="Tablenotehed"/>
    <w:uiPriority w:val="15"/>
    <w:qFormat/>
    <w:rsid w:val="001670A5"/>
    <w:pPr>
      <w:spacing w:before="80" w:after="0"/>
    </w:pPr>
    <w:rPr>
      <w:rFonts w:ascii="Franklin Gothic Medium" w:hAnsi="Franklin Gothic Medium"/>
      <w:sz w:val="18"/>
      <w:szCs w:val="18"/>
    </w:rPr>
  </w:style>
  <w:style w:type="paragraph" w:customStyle="1" w:styleId="Tablenotes">
    <w:name w:val="Tablenotes"/>
    <w:uiPriority w:val="16"/>
    <w:qFormat/>
    <w:rsid w:val="001670A5"/>
    <w:pPr>
      <w:spacing w:before="60" w:after="0"/>
    </w:pPr>
    <w:rPr>
      <w:rFonts w:ascii="Franklin Gothic Book" w:hAnsi="Franklin Gothic Book"/>
      <w:sz w:val="18"/>
      <w:szCs w:val="18"/>
    </w:rPr>
  </w:style>
  <w:style w:type="paragraph" w:customStyle="1" w:styleId="TabletextC">
    <w:name w:val="Table text C"/>
    <w:uiPriority w:val="14"/>
    <w:qFormat/>
    <w:rsid w:val="001670A5"/>
    <w:pPr>
      <w:jc w:val="center"/>
    </w:pPr>
    <w:rPr>
      <w:rFonts w:ascii="Franklin Gothic Book" w:hAnsi="Franklin Gothic Book"/>
    </w:rPr>
  </w:style>
  <w:style w:type="paragraph" w:customStyle="1" w:styleId="TabletextR">
    <w:name w:val="Table text R"/>
    <w:basedOn w:val="TabletextL"/>
    <w:uiPriority w:val="14"/>
    <w:qFormat/>
    <w:rsid w:val="001670A5"/>
    <w:pPr>
      <w:jc w:val="right"/>
    </w:pPr>
  </w:style>
  <w:style w:type="paragraph" w:customStyle="1" w:styleId="TableCwhtcolhd">
    <w:name w:val="Table C wht col hd"/>
    <w:basedOn w:val="TableLwhtcolhd"/>
    <w:uiPriority w:val="14"/>
    <w:qFormat/>
    <w:rsid w:val="001670A5"/>
    <w:pPr>
      <w:jc w:val="center"/>
    </w:pPr>
  </w:style>
  <w:style w:type="paragraph" w:customStyle="1" w:styleId="TableLbluecolhd">
    <w:name w:val="Table L blue col hd"/>
    <w:basedOn w:val="Normal"/>
    <w:uiPriority w:val="14"/>
    <w:qFormat/>
    <w:rsid w:val="001670A5"/>
    <w:pPr>
      <w:spacing w:line="240" w:lineRule="auto"/>
    </w:pPr>
    <w:rPr>
      <w:rFonts w:ascii="Franklin Gothic Demi" w:hAnsi="Franklin Gothic Demi" w:cs="Arial"/>
      <w:color w:val="005394" w:themeColor="text1"/>
    </w:rPr>
  </w:style>
  <w:style w:type="paragraph" w:customStyle="1" w:styleId="TableCbluecolhd">
    <w:name w:val="Table C blue col hd"/>
    <w:basedOn w:val="TableLbluecolhd"/>
    <w:uiPriority w:val="14"/>
    <w:qFormat/>
    <w:rsid w:val="001670A5"/>
    <w:pPr>
      <w:jc w:val="center"/>
    </w:pPr>
  </w:style>
  <w:style w:type="paragraph" w:customStyle="1" w:styleId="References">
    <w:name w:val="References"/>
    <w:basedOn w:val="Normal"/>
    <w:uiPriority w:val="29"/>
    <w:qFormat/>
    <w:rsid w:val="001670A5"/>
    <w:pPr>
      <w:spacing w:before="180" w:after="120"/>
      <w:ind w:left="720" w:hanging="720"/>
    </w:pPr>
  </w:style>
  <w:style w:type="paragraph" w:customStyle="1" w:styleId="TableTitle">
    <w:name w:val="Table Title"/>
    <w:basedOn w:val="Caption"/>
    <w:uiPriority w:val="13"/>
    <w:qFormat/>
    <w:rsid w:val="001670A5"/>
  </w:style>
  <w:style w:type="paragraph" w:customStyle="1" w:styleId="AA">
    <w:name w:val="A&amp;A"/>
    <w:uiPriority w:val="13"/>
    <w:qFormat/>
    <w:rsid w:val="001670A5"/>
    <w:pPr>
      <w:tabs>
        <w:tab w:val="left" w:pos="1800"/>
      </w:tabs>
      <w:spacing w:before="40" w:after="60" w:line="264" w:lineRule="auto"/>
    </w:pPr>
    <w:rPr>
      <w:rFonts w:ascii="Franklin Gothic Book" w:hAnsi="Franklin Gothic Book"/>
    </w:rPr>
  </w:style>
  <w:style w:type="paragraph" w:customStyle="1" w:styleId="GSIBodyText">
    <w:name w:val="GSI Body Text"/>
    <w:uiPriority w:val="13"/>
    <w:qFormat/>
    <w:rsid w:val="001670A5"/>
    <w:pPr>
      <w:spacing w:before="120" w:after="200"/>
    </w:pPr>
    <w:rPr>
      <w:rFonts w:ascii="Franklin Gothic Book" w:hAnsi="Franklin Gothic Book"/>
    </w:rPr>
  </w:style>
  <w:style w:type="paragraph" w:customStyle="1" w:styleId="Preparedby">
    <w:name w:val="Prepared by"/>
    <w:uiPriority w:val="13"/>
    <w:qFormat/>
    <w:rsid w:val="001670A5"/>
    <w:pPr>
      <w:spacing w:after="0" w:line="312" w:lineRule="auto"/>
    </w:pPr>
    <w:rPr>
      <w:rFonts w:ascii="Franklin Gothic Book" w:hAnsi="Franklin Gothic Book"/>
      <w:noProof/>
      <w:color w:val="005394" w:themeColor="text1"/>
    </w:rPr>
  </w:style>
  <w:style w:type="paragraph" w:customStyle="1" w:styleId="GSI">
    <w:name w:val="GSI"/>
    <w:uiPriority w:val="13"/>
    <w:qFormat/>
    <w:rsid w:val="001670A5"/>
    <w:pPr>
      <w:spacing w:after="0" w:line="312" w:lineRule="auto"/>
    </w:pPr>
    <w:rPr>
      <w:rFonts w:ascii="Franklin Gothic Medium" w:hAnsi="Franklin Gothic Medium"/>
      <w:iCs/>
      <w:noProof/>
      <w:color w:val="005394" w:themeColor="text1"/>
    </w:rPr>
  </w:style>
  <w:style w:type="paragraph" w:customStyle="1" w:styleId="ESheading3">
    <w:name w:val="ES heading 3"/>
    <w:basedOn w:val="Heading3"/>
    <w:qFormat/>
    <w:rsid w:val="001670A5"/>
    <w:pPr>
      <w:numPr>
        <w:ilvl w:val="2"/>
        <w:numId w:val="15"/>
      </w:numPr>
    </w:pPr>
  </w:style>
  <w:style w:type="paragraph" w:customStyle="1" w:styleId="ESheading4">
    <w:name w:val="ES heading 4"/>
    <w:basedOn w:val="Heading4"/>
    <w:qFormat/>
    <w:rsid w:val="001670A5"/>
    <w:pPr>
      <w:ind w:left="1008" w:hanging="1008"/>
    </w:pPr>
  </w:style>
  <w:style w:type="paragraph" w:customStyle="1" w:styleId="ClientName">
    <w:name w:val="Client Name"/>
    <w:uiPriority w:val="13"/>
    <w:qFormat/>
    <w:rsid w:val="001670A5"/>
    <w:rPr>
      <w:rFonts w:ascii="Franklin Gothic Book" w:hAnsi="Franklin Gothic Book"/>
      <w:color w:val="005394" w:themeColor="text1"/>
      <w:sz w:val="36"/>
    </w:rPr>
  </w:style>
  <w:style w:type="paragraph" w:styleId="ListParagraph">
    <w:name w:val="List Paragraph"/>
    <w:basedOn w:val="Normal"/>
    <w:uiPriority w:val="11"/>
    <w:qFormat/>
    <w:rsid w:val="001670A5"/>
    <w:pPr>
      <w:ind w:left="360"/>
      <w:contextualSpacing/>
    </w:pPr>
  </w:style>
  <w:style w:type="table" w:styleId="TableGrid">
    <w:name w:val="Table Grid"/>
    <w:basedOn w:val="TableNormal"/>
    <w:uiPriority w:val="39"/>
    <w:rsid w:val="0037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569A"/>
    <w:rPr>
      <w:rFonts w:ascii="Franklin Gothic Book" w:hAnsi="Franklin Gothic Book"/>
    </w:rPr>
  </w:style>
  <w:style w:type="paragraph" w:styleId="Footer">
    <w:name w:val="footer"/>
    <w:basedOn w:val="Normal"/>
    <w:link w:val="FooterChar"/>
    <w:uiPriority w:val="99"/>
    <w:unhideWhenUsed/>
    <w:rsid w:val="004956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569A"/>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SI Theme">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029-B906-4B99-A2DF-83B26AD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Leah Cogan</cp:lastModifiedBy>
  <cp:revision>3</cp:revision>
  <dcterms:created xsi:type="dcterms:W3CDTF">2023-10-13T15:31:00Z</dcterms:created>
  <dcterms:modified xsi:type="dcterms:W3CDTF">2023-10-13T15:32:00Z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62666c5c5ac2dc5a8b9c386a3fe82f75fa44c3f7c14c22d061f6a1e54374bd73</vt:lpwstr>
  </property>
</Properties>
</file>