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2939" w14:textId="77777777" w:rsidR="00365E26" w:rsidRDefault="005E4D61" w:rsidP="00C91B48">
      <w:pPr>
        <w:spacing w:before="0" w:after="0"/>
        <w:rPr>
          <w:b/>
          <w:bCs/>
        </w:rPr>
      </w:pPr>
      <w:r>
        <w:rPr>
          <w:b/>
          <w:bCs/>
        </w:rPr>
        <w:t>Instructions:</w:t>
      </w:r>
    </w:p>
    <w:p w14:paraId="5EF17271" w14:textId="31938FCB" w:rsidR="005E4D61" w:rsidRDefault="005E4D61" w:rsidP="00C91B48">
      <w:pPr>
        <w:spacing w:before="0"/>
        <w:rPr>
          <w:b/>
          <w:bCs/>
        </w:rPr>
      </w:pPr>
      <w:r>
        <w:rPr>
          <w:b/>
          <w:bCs/>
        </w:rPr>
        <w:br/>
      </w:r>
      <w:r>
        <w:t xml:space="preserve">Refer to the “Criteria Scoring Guide” document for descriptions of how to score each criterion. </w:t>
      </w:r>
    </w:p>
    <w:p w14:paraId="3D3ED18D" w14:textId="37B2C23A" w:rsidR="005E4D61" w:rsidRDefault="00C91B48" w:rsidP="00747DC1">
      <w:pPr>
        <w:spacing w:after="0"/>
        <w:rPr>
          <w:noProof/>
        </w:rPr>
      </w:pPr>
      <w:r w:rsidRPr="00C91B48">
        <w:rPr>
          <w:b/>
          <w:bCs/>
          <w:noProof/>
        </w:rPr>
        <mc:AlternateContent>
          <mc:Choice Requires="wps">
            <w:drawing>
              <wp:anchor distT="0" distB="0" distL="114300" distR="114300" simplePos="0" relativeHeight="251662336" behindDoc="1" locked="0" layoutInCell="1" allowOverlap="1" wp14:anchorId="1B988024" wp14:editId="26A0F445">
                <wp:simplePos x="0" y="0"/>
                <wp:positionH relativeFrom="column">
                  <wp:posOffset>6042301</wp:posOffset>
                </wp:positionH>
                <wp:positionV relativeFrom="paragraph">
                  <wp:posOffset>-635</wp:posOffset>
                </wp:positionV>
                <wp:extent cx="174625" cy="174625"/>
                <wp:effectExtent l="0" t="0" r="15875" b="15875"/>
                <wp:wrapTight wrapText="bothSides">
                  <wp:wrapPolygon edited="0">
                    <wp:start x="0" y="0"/>
                    <wp:lineTo x="0" y="21207"/>
                    <wp:lineTo x="21207" y="21207"/>
                    <wp:lineTo x="21207" y="0"/>
                    <wp:lineTo x="0" y="0"/>
                  </wp:wrapPolygon>
                </wp:wrapTight>
                <wp:docPr id="1420768195" name="Rectangle 1"/>
                <wp:cNvGraphicFramePr/>
                <a:graphic xmlns:a="http://schemas.openxmlformats.org/drawingml/2006/main">
                  <a:graphicData uri="http://schemas.microsoft.com/office/word/2010/wordprocessingShape">
                    <wps:wsp>
                      <wps:cNvSpPr/>
                      <wps:spPr>
                        <a:xfrm>
                          <a:off x="0" y="0"/>
                          <a:ext cx="174625" cy="174625"/>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28DE9" id="Rectangle 1" o:spid="_x0000_s1026" style="position:absolute;margin-left:475.75pt;margin-top:-.05pt;width:13.75pt;height:1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" fillcolor="#e7f2db [662]" strokecolor="#e7f2db [662]" strokeweight="1pt">
                <w10:wrap type="tight"/>
              </v:rect>
            </w:pict>
          </mc:Fallback>
        </mc:AlternateContent>
      </w:r>
      <w:r w:rsidRPr="00C91B48">
        <w:rPr>
          <w:b/>
          <w:bCs/>
          <w:noProof/>
        </w:rPr>
        <mc:AlternateContent>
          <mc:Choice Requires="wps">
            <w:drawing>
              <wp:anchor distT="0" distB="0" distL="114300" distR="114300" simplePos="0" relativeHeight="251660288" behindDoc="1" locked="0" layoutInCell="1" allowOverlap="1" wp14:anchorId="0B2FB687" wp14:editId="1E597AC0">
                <wp:simplePos x="0" y="0"/>
                <wp:positionH relativeFrom="column">
                  <wp:posOffset>4117588</wp:posOffset>
                </wp:positionH>
                <wp:positionV relativeFrom="paragraph">
                  <wp:posOffset>-635</wp:posOffset>
                </wp:positionV>
                <wp:extent cx="174625" cy="174625"/>
                <wp:effectExtent l="0" t="0" r="15875" b="15875"/>
                <wp:wrapTight wrapText="bothSides">
                  <wp:wrapPolygon edited="0">
                    <wp:start x="0" y="0"/>
                    <wp:lineTo x="0" y="21207"/>
                    <wp:lineTo x="21207" y="21207"/>
                    <wp:lineTo x="21207" y="0"/>
                    <wp:lineTo x="0" y="0"/>
                  </wp:wrapPolygon>
                </wp:wrapTight>
                <wp:docPr id="1450177197" name="Rectangle 1"/>
                <wp:cNvGraphicFramePr/>
                <a:graphic xmlns:a="http://schemas.openxmlformats.org/drawingml/2006/main">
                  <a:graphicData uri="http://schemas.microsoft.com/office/word/2010/wordprocessingShape">
                    <wps:wsp>
                      <wps:cNvSpPr/>
                      <wps:spPr>
                        <a:xfrm>
                          <a:off x="0" y="0"/>
                          <a:ext cx="174625" cy="174625"/>
                        </a:xfrm>
                        <a:prstGeom prst="rect">
                          <a:avLst/>
                        </a:prstGeom>
                        <a:solidFill>
                          <a:schemeClr val="bg2">
                            <a:lumMod val="20000"/>
                            <a:lumOff val="80000"/>
                          </a:schemeClr>
                        </a:solidFill>
                        <a:ln>
                          <a:solidFill>
                            <a:schemeClr val="bg2">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9B145" id="Rectangle 1" o:spid="_x0000_s1026" style="position:absolute;margin-left:324.2pt;margin-top:-.05pt;width:13.75pt;height: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" fillcolor="#d1eef5 [670]" strokecolor="#d1eef5 [670]" strokeweight="1pt">
                <w10:wrap type="tight"/>
              </v:rect>
            </w:pict>
          </mc:Fallback>
        </mc:AlternateContent>
      </w:r>
      <w:r w:rsidR="00365E26" w:rsidRPr="00C91B48">
        <w:rPr>
          <w:b/>
          <w:bCs/>
          <w:noProof/>
        </w:rPr>
        <mc:AlternateContent>
          <mc:Choice Requires="wps">
            <w:drawing>
              <wp:anchor distT="0" distB="0" distL="114300" distR="114300" simplePos="0" relativeHeight="251658240" behindDoc="1" locked="0" layoutInCell="1" allowOverlap="1" wp14:anchorId="43B51778" wp14:editId="084140B9">
                <wp:simplePos x="0" y="0"/>
                <wp:positionH relativeFrom="column">
                  <wp:posOffset>1104900</wp:posOffset>
                </wp:positionH>
                <wp:positionV relativeFrom="paragraph">
                  <wp:posOffset>-635</wp:posOffset>
                </wp:positionV>
                <wp:extent cx="174625" cy="174625"/>
                <wp:effectExtent l="0" t="0" r="15875" b="15875"/>
                <wp:wrapTight wrapText="bothSides">
                  <wp:wrapPolygon edited="0">
                    <wp:start x="0" y="0"/>
                    <wp:lineTo x="0" y="21207"/>
                    <wp:lineTo x="21207" y="21207"/>
                    <wp:lineTo x="21207" y="0"/>
                    <wp:lineTo x="0" y="0"/>
                  </wp:wrapPolygon>
                </wp:wrapTight>
                <wp:docPr id="2042126855" name="Rectangle 1"/>
                <wp:cNvGraphicFramePr/>
                <a:graphic xmlns:a="http://schemas.openxmlformats.org/drawingml/2006/main">
                  <a:graphicData uri="http://schemas.microsoft.com/office/word/2010/wordprocessingShape">
                    <wps:wsp>
                      <wps:cNvSpPr/>
                      <wps:spPr>
                        <a:xfrm>
                          <a:off x="0" y="0"/>
                          <a:ext cx="174625" cy="174625"/>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34B22" id="Rectangle 1" o:spid="_x0000_s1026" style="position:absolute;margin-left:87pt;margin-top:-.05pt;width:13.75pt;height: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" fillcolor="#fad9de [663]" strokecolor="#fad9de [663]" strokeweight="1pt">
                <w10:wrap type="tight"/>
              </v:rect>
            </w:pict>
          </mc:Fallback>
        </mc:AlternateContent>
      </w:r>
      <w:r w:rsidR="00365E26" w:rsidRPr="00C91B48">
        <w:rPr>
          <w:b/>
          <w:bCs/>
        </w:rPr>
        <w:t>Color-code key:</w:t>
      </w:r>
      <w:r w:rsidR="00365E26">
        <w:t xml:space="preserve">      = Self-assessment</w:t>
      </w:r>
      <w:r w:rsidR="00B55811">
        <w:t>:</w:t>
      </w:r>
      <w:r w:rsidR="00365E26">
        <w:t xml:space="preserve"> </w:t>
      </w:r>
      <w:r w:rsidR="00B55811">
        <w:t>H</w:t>
      </w:r>
      <w:r w:rsidR="00365E26">
        <w:t xml:space="preserve">igh, medium, </w:t>
      </w:r>
      <w:r>
        <w:t xml:space="preserve">or </w:t>
      </w:r>
      <w:r w:rsidR="00365E26">
        <w:t xml:space="preserve">low      = </w:t>
      </w:r>
      <w:r>
        <w:t>H</w:t>
      </w:r>
      <w:r w:rsidR="00365E26">
        <w:t>igh, medium</w:t>
      </w:r>
      <w:r>
        <w:t>, or</w:t>
      </w:r>
      <w:r w:rsidR="00365E26">
        <w:t xml:space="preserve"> low</w:t>
      </w:r>
      <w:r w:rsidRPr="00C91B48">
        <w:rPr>
          <w:noProof/>
        </w:rPr>
        <w:t xml:space="preserve"> </w:t>
      </w:r>
      <w:r>
        <w:rPr>
          <w:noProof/>
        </w:rPr>
        <w:t xml:space="preserve">     =</w:t>
      </w:r>
      <w:r w:rsidR="00B55811">
        <w:rPr>
          <w:noProof/>
        </w:rPr>
        <w:t xml:space="preserve"> </w:t>
      </w:r>
      <w:r w:rsidR="00747DC1">
        <w:t>Yes or No</w:t>
      </w:r>
    </w:p>
    <w:p w14:paraId="12CD78AE" w14:textId="5FD1F59F" w:rsidR="00C91B48" w:rsidRDefault="00C91B48" w:rsidP="00C91B48">
      <w:r>
        <w:t xml:space="preserve">Note: The State or Regional Plan criterion has been filled out based on Appendix D of the Action Plan. You do not need to add anything </w:t>
      </w:r>
      <w:r w:rsidR="000E655B">
        <w:t>to</w:t>
      </w:r>
      <w:r>
        <w:t xml:space="preserve"> this column unless you want to add any additional state or regional plans that apply to certain actions. </w:t>
      </w:r>
    </w:p>
    <w:tbl>
      <w:tblPr>
        <w:tblStyle w:val="TableGrid"/>
        <w:tblW w:w="14580" w:type="dxa"/>
        <w:tblInd w:w="-815" w:type="dxa"/>
        <w:tblLook w:val="04A0" w:firstRow="1" w:lastRow="0" w:firstColumn="1" w:lastColumn="0" w:noHBand="0" w:noVBand="1"/>
      </w:tblPr>
      <w:tblGrid>
        <w:gridCol w:w="1362"/>
        <w:gridCol w:w="3015"/>
        <w:gridCol w:w="1187"/>
        <w:gridCol w:w="1168"/>
        <w:gridCol w:w="1126"/>
        <w:gridCol w:w="1341"/>
        <w:gridCol w:w="1190"/>
        <w:gridCol w:w="1555"/>
        <w:gridCol w:w="1289"/>
        <w:gridCol w:w="1347"/>
      </w:tblGrid>
      <w:tr w:rsidR="00D21B4B" w14:paraId="3DF6454B" w14:textId="77777777" w:rsidTr="008D697B">
        <w:trPr>
          <w:cantSplit/>
          <w:tblHeader/>
        </w:trPr>
        <w:tc>
          <w:tcPr>
            <w:tcW w:w="1362" w:type="dxa"/>
            <w:vAlign w:val="center"/>
          </w:tcPr>
          <w:p w14:paraId="1E49206C" w14:textId="5091D325" w:rsidR="000B049B" w:rsidRPr="0037693E" w:rsidRDefault="000B049B" w:rsidP="00805B9E">
            <w:pPr>
              <w:jc w:val="center"/>
              <w:rPr>
                <w:b/>
                <w:bCs/>
              </w:rPr>
            </w:pPr>
            <w:r w:rsidRPr="0037693E">
              <w:rPr>
                <w:b/>
                <w:bCs/>
              </w:rPr>
              <w:t>Action #</w:t>
            </w:r>
          </w:p>
        </w:tc>
        <w:tc>
          <w:tcPr>
            <w:tcW w:w="3015" w:type="dxa"/>
            <w:vAlign w:val="center"/>
          </w:tcPr>
          <w:p w14:paraId="4E4039E3" w14:textId="3CD550C4" w:rsidR="000B049B" w:rsidRPr="0037693E" w:rsidRDefault="000B049B" w:rsidP="00805B9E">
            <w:pPr>
              <w:jc w:val="center"/>
              <w:rPr>
                <w:b/>
                <w:bCs/>
              </w:rPr>
            </w:pPr>
            <w:r w:rsidRPr="0037693E">
              <w:rPr>
                <w:b/>
                <w:bCs/>
              </w:rPr>
              <w:t>Action</w:t>
            </w:r>
          </w:p>
        </w:tc>
        <w:tc>
          <w:tcPr>
            <w:tcW w:w="1187" w:type="dxa"/>
            <w:shd w:val="clear" w:color="auto" w:fill="FAD9DE" w:themeFill="accent4" w:themeFillTint="33"/>
            <w:vAlign w:val="center"/>
          </w:tcPr>
          <w:p w14:paraId="10F99987" w14:textId="77777777" w:rsidR="000B049B" w:rsidRPr="0037693E" w:rsidRDefault="000B049B" w:rsidP="00805B9E">
            <w:pPr>
              <w:jc w:val="center"/>
              <w:rPr>
                <w:b/>
                <w:bCs/>
              </w:rPr>
            </w:pPr>
            <w:r w:rsidRPr="0037693E">
              <w:rPr>
                <w:b/>
                <w:bCs/>
              </w:rPr>
              <w:t>Expertise Level</w:t>
            </w:r>
          </w:p>
        </w:tc>
        <w:tc>
          <w:tcPr>
            <w:tcW w:w="1168" w:type="dxa"/>
            <w:shd w:val="clear" w:color="auto" w:fill="D1EEF5" w:themeFill="background2" w:themeFillTint="33"/>
            <w:vAlign w:val="center"/>
          </w:tcPr>
          <w:p w14:paraId="52837E46" w14:textId="03ACC5A2" w:rsidR="000B049B" w:rsidRPr="0037693E" w:rsidRDefault="000B049B" w:rsidP="00805B9E">
            <w:pPr>
              <w:jc w:val="center"/>
              <w:rPr>
                <w:b/>
                <w:bCs/>
              </w:rPr>
            </w:pPr>
            <w:r w:rsidRPr="0037693E">
              <w:rPr>
                <w:b/>
                <w:bCs/>
              </w:rPr>
              <w:t>Water Quantity</w:t>
            </w:r>
          </w:p>
        </w:tc>
        <w:tc>
          <w:tcPr>
            <w:tcW w:w="1126" w:type="dxa"/>
            <w:shd w:val="clear" w:color="auto" w:fill="D1EEF5" w:themeFill="background2" w:themeFillTint="33"/>
            <w:vAlign w:val="center"/>
          </w:tcPr>
          <w:p w14:paraId="1990200B" w14:textId="68B550C7" w:rsidR="000B049B" w:rsidRPr="0037693E" w:rsidRDefault="000B049B" w:rsidP="00805B9E">
            <w:pPr>
              <w:jc w:val="center"/>
              <w:rPr>
                <w:b/>
                <w:bCs/>
              </w:rPr>
            </w:pPr>
            <w:r w:rsidRPr="0037693E">
              <w:rPr>
                <w:b/>
                <w:bCs/>
              </w:rPr>
              <w:t>Water Quality</w:t>
            </w:r>
          </w:p>
        </w:tc>
        <w:tc>
          <w:tcPr>
            <w:tcW w:w="1341" w:type="dxa"/>
            <w:shd w:val="clear" w:color="auto" w:fill="D1EEF5" w:themeFill="background2" w:themeFillTint="33"/>
            <w:vAlign w:val="center"/>
          </w:tcPr>
          <w:p w14:paraId="492A0CF4" w14:textId="5F0967BF" w:rsidR="000B049B" w:rsidRPr="0037693E" w:rsidRDefault="000B049B" w:rsidP="00805B9E">
            <w:pPr>
              <w:jc w:val="center"/>
              <w:rPr>
                <w:b/>
                <w:bCs/>
              </w:rPr>
            </w:pPr>
            <w:r w:rsidRPr="0037693E">
              <w:rPr>
                <w:b/>
                <w:bCs/>
              </w:rPr>
              <w:t>Stakeholder Under</w:t>
            </w:r>
            <w:r>
              <w:rPr>
                <w:b/>
                <w:bCs/>
              </w:rPr>
              <w:t>-</w:t>
            </w:r>
            <w:r w:rsidRPr="0037693E">
              <w:rPr>
                <w:b/>
                <w:bCs/>
              </w:rPr>
              <w:t>standing</w:t>
            </w:r>
          </w:p>
        </w:tc>
        <w:tc>
          <w:tcPr>
            <w:tcW w:w="1190" w:type="dxa"/>
            <w:shd w:val="clear" w:color="auto" w:fill="D1EEF5" w:themeFill="background2" w:themeFillTint="33"/>
            <w:vAlign w:val="center"/>
          </w:tcPr>
          <w:p w14:paraId="6D3FC700" w14:textId="78AA49FF" w:rsidR="000B049B" w:rsidRPr="0037693E" w:rsidRDefault="000B049B" w:rsidP="00805B9E">
            <w:pPr>
              <w:jc w:val="center"/>
              <w:rPr>
                <w:b/>
                <w:bCs/>
              </w:rPr>
            </w:pPr>
            <w:r w:rsidRPr="0037693E">
              <w:rPr>
                <w:b/>
                <w:bCs/>
              </w:rPr>
              <w:t>Readiness</w:t>
            </w:r>
          </w:p>
        </w:tc>
        <w:tc>
          <w:tcPr>
            <w:tcW w:w="1555" w:type="dxa"/>
            <w:shd w:val="clear" w:color="auto" w:fill="E7F2DB" w:themeFill="accent3" w:themeFillTint="33"/>
          </w:tcPr>
          <w:p w14:paraId="64237990" w14:textId="15FBAF61" w:rsidR="000B049B" w:rsidRPr="0037693E" w:rsidRDefault="000B049B" w:rsidP="00805B9E">
            <w:pPr>
              <w:jc w:val="center"/>
              <w:rPr>
                <w:b/>
                <w:bCs/>
              </w:rPr>
            </w:pPr>
            <w:r>
              <w:rPr>
                <w:b/>
                <w:bCs/>
              </w:rPr>
              <w:t>Instream &amp; Out-of-stream benefits</w:t>
            </w:r>
          </w:p>
        </w:tc>
        <w:tc>
          <w:tcPr>
            <w:tcW w:w="1289" w:type="dxa"/>
            <w:shd w:val="clear" w:color="auto" w:fill="E7F2DB" w:themeFill="accent3" w:themeFillTint="33"/>
            <w:vAlign w:val="center"/>
          </w:tcPr>
          <w:p w14:paraId="42C24D73" w14:textId="212A058B" w:rsidR="000B049B" w:rsidRPr="0037693E" w:rsidRDefault="000B049B" w:rsidP="00805B9E">
            <w:pPr>
              <w:jc w:val="center"/>
              <w:rPr>
                <w:b/>
                <w:bCs/>
              </w:rPr>
            </w:pPr>
            <w:r w:rsidRPr="0037693E">
              <w:rPr>
                <w:b/>
                <w:bCs/>
              </w:rPr>
              <w:t>Regionwide Benefit</w:t>
            </w:r>
          </w:p>
        </w:tc>
        <w:tc>
          <w:tcPr>
            <w:tcW w:w="1347" w:type="dxa"/>
            <w:shd w:val="clear" w:color="auto" w:fill="E7F2DB" w:themeFill="accent3" w:themeFillTint="33"/>
            <w:vAlign w:val="center"/>
          </w:tcPr>
          <w:p w14:paraId="332217C2" w14:textId="0B8492DB" w:rsidR="000B049B" w:rsidRPr="0037693E" w:rsidRDefault="000B049B" w:rsidP="00805B9E">
            <w:pPr>
              <w:jc w:val="center"/>
              <w:rPr>
                <w:b/>
                <w:bCs/>
              </w:rPr>
            </w:pPr>
            <w:r w:rsidRPr="0037693E">
              <w:rPr>
                <w:b/>
                <w:bCs/>
              </w:rPr>
              <w:t>State or Regional Plan</w:t>
            </w:r>
          </w:p>
        </w:tc>
      </w:tr>
      <w:tr w:rsidR="000B049B" w14:paraId="2E705B30" w14:textId="77777777" w:rsidTr="007F6F67">
        <w:trPr>
          <w:cantSplit/>
        </w:trPr>
        <w:tc>
          <w:tcPr>
            <w:tcW w:w="14580" w:type="dxa"/>
            <w:gridSpan w:val="10"/>
          </w:tcPr>
          <w:p w14:paraId="411A7110" w14:textId="6EBA4811" w:rsidR="000B049B" w:rsidRPr="008247F0" w:rsidRDefault="000B049B" w:rsidP="000B049B">
            <w:pPr>
              <w:rPr>
                <w:b/>
                <w:bCs/>
              </w:rPr>
            </w:pPr>
            <w:r w:rsidRPr="008247F0">
              <w:rPr>
                <w:b/>
                <w:bCs/>
              </w:rPr>
              <w:t xml:space="preserve">Imperative </w:t>
            </w:r>
            <w:r w:rsidR="00E764AB">
              <w:rPr>
                <w:b/>
                <w:bCs/>
              </w:rPr>
              <w:t>4</w:t>
            </w:r>
            <w:r w:rsidRPr="008247F0">
              <w:rPr>
                <w:b/>
                <w:bCs/>
              </w:rPr>
              <w:t xml:space="preserve">: </w:t>
            </w:r>
            <w:r w:rsidR="00E764AB">
              <w:rPr>
                <w:b/>
                <w:bCs/>
              </w:rPr>
              <w:t>Water Conservation, Efficiency, and Reuse</w:t>
            </w:r>
          </w:p>
        </w:tc>
      </w:tr>
      <w:tr w:rsidR="007F6F67" w:rsidRPr="00105B59" w14:paraId="3315B5D2" w14:textId="77777777" w:rsidTr="008D697B">
        <w:trPr>
          <w:cantSplit/>
        </w:trPr>
        <w:tc>
          <w:tcPr>
            <w:tcW w:w="1362" w:type="dxa"/>
            <w:vAlign w:val="center"/>
          </w:tcPr>
          <w:p w14:paraId="269D5BFF" w14:textId="16B78B88" w:rsidR="000B049B" w:rsidRPr="00105B59" w:rsidRDefault="00E764AB" w:rsidP="008D697B">
            <w:r w:rsidRPr="00105B59">
              <w:t>22</w:t>
            </w:r>
          </w:p>
        </w:tc>
        <w:tc>
          <w:tcPr>
            <w:tcW w:w="3015" w:type="dxa"/>
            <w:vAlign w:val="center"/>
          </w:tcPr>
          <w:p w14:paraId="3337A5C0" w14:textId="010120E1" w:rsidR="004C58C1" w:rsidRPr="00105B59" w:rsidRDefault="004C58C1" w:rsidP="004C58C1">
            <w:r w:rsidRPr="00105B59">
              <w:t>Improve understanding of Oregon’s existing water reuse regulations, and the opportunities and barriers (e.g., health issues) to using recycled and gray water for all allowed uses.</w:t>
            </w:r>
          </w:p>
          <w:p w14:paraId="27671B41" w14:textId="78DE7683" w:rsidR="000B049B" w:rsidRPr="00105B59" w:rsidRDefault="004C58C1" w:rsidP="004C58C1">
            <w:r w:rsidRPr="00105B59">
              <w:t>Encourage development of comprehensive water reuse programs at appropriate scales.</w:t>
            </w:r>
          </w:p>
        </w:tc>
        <w:tc>
          <w:tcPr>
            <w:tcW w:w="1187" w:type="dxa"/>
            <w:vAlign w:val="center"/>
          </w:tcPr>
          <w:p w14:paraId="398D45C9" w14:textId="77777777" w:rsidR="000B049B" w:rsidRPr="00105B59" w:rsidRDefault="000B049B" w:rsidP="008D697B"/>
        </w:tc>
        <w:tc>
          <w:tcPr>
            <w:tcW w:w="1168" w:type="dxa"/>
            <w:vAlign w:val="center"/>
          </w:tcPr>
          <w:p w14:paraId="7BBAFA32" w14:textId="77777777" w:rsidR="000B049B" w:rsidRPr="00105B59" w:rsidRDefault="000B049B" w:rsidP="008D697B"/>
        </w:tc>
        <w:tc>
          <w:tcPr>
            <w:tcW w:w="1126" w:type="dxa"/>
            <w:vAlign w:val="center"/>
          </w:tcPr>
          <w:p w14:paraId="4F1D499F" w14:textId="77777777" w:rsidR="000B049B" w:rsidRPr="00105B59" w:rsidRDefault="000B049B" w:rsidP="008D697B"/>
        </w:tc>
        <w:tc>
          <w:tcPr>
            <w:tcW w:w="1341" w:type="dxa"/>
            <w:vAlign w:val="center"/>
          </w:tcPr>
          <w:p w14:paraId="319E4389" w14:textId="77777777" w:rsidR="000B049B" w:rsidRPr="00105B59" w:rsidRDefault="000B049B" w:rsidP="008D697B"/>
        </w:tc>
        <w:tc>
          <w:tcPr>
            <w:tcW w:w="1190" w:type="dxa"/>
            <w:vAlign w:val="center"/>
          </w:tcPr>
          <w:p w14:paraId="1F91B264" w14:textId="1E3CAA49" w:rsidR="000B049B" w:rsidRPr="00105B59" w:rsidRDefault="00904888" w:rsidP="008D697B">
            <w:r w:rsidRPr="00105B59">
              <w:t>High: Projects with leads identified</w:t>
            </w:r>
          </w:p>
        </w:tc>
        <w:tc>
          <w:tcPr>
            <w:tcW w:w="1555" w:type="dxa"/>
            <w:vAlign w:val="center"/>
          </w:tcPr>
          <w:p w14:paraId="50EA167F" w14:textId="77777777" w:rsidR="000B049B" w:rsidRPr="00105B59" w:rsidRDefault="000B049B" w:rsidP="008D697B"/>
        </w:tc>
        <w:tc>
          <w:tcPr>
            <w:tcW w:w="1289" w:type="dxa"/>
            <w:vAlign w:val="center"/>
          </w:tcPr>
          <w:p w14:paraId="33757514" w14:textId="0447C8AC" w:rsidR="000B049B" w:rsidRPr="00105B59" w:rsidRDefault="000B049B" w:rsidP="008D697B"/>
        </w:tc>
        <w:tc>
          <w:tcPr>
            <w:tcW w:w="1347" w:type="dxa"/>
            <w:vAlign w:val="center"/>
          </w:tcPr>
          <w:p w14:paraId="3C19566F" w14:textId="76150B1E" w:rsidR="000B049B" w:rsidRPr="00105B59" w:rsidRDefault="00747DC1" w:rsidP="008D697B">
            <w:r>
              <w:t>Y</w:t>
            </w:r>
          </w:p>
        </w:tc>
      </w:tr>
      <w:tr w:rsidR="007F6F67" w:rsidRPr="00105B59" w14:paraId="6665AF20" w14:textId="77777777" w:rsidTr="008D697B">
        <w:trPr>
          <w:cantSplit/>
        </w:trPr>
        <w:tc>
          <w:tcPr>
            <w:tcW w:w="1362" w:type="dxa"/>
            <w:vAlign w:val="center"/>
          </w:tcPr>
          <w:p w14:paraId="7007482F" w14:textId="5C45E200" w:rsidR="000B049B" w:rsidRPr="00105B59" w:rsidRDefault="00E764AB" w:rsidP="008D697B">
            <w:r w:rsidRPr="00105B59">
              <w:lastRenderedPageBreak/>
              <w:t>23</w:t>
            </w:r>
          </w:p>
        </w:tc>
        <w:tc>
          <w:tcPr>
            <w:tcW w:w="3015" w:type="dxa"/>
            <w:vAlign w:val="center"/>
          </w:tcPr>
          <w:p w14:paraId="62ECF66E" w14:textId="0DEF9488" w:rsidR="000B049B" w:rsidRPr="00105B59" w:rsidRDefault="00F06611" w:rsidP="008D697B">
            <w:r w:rsidRPr="00105B59">
              <w:t>Investigate and share information on methods of reusing treated sewage plant water and water at water treatment plants (e.g., backwash) and regional industries for potable, agricultural, and industrial uses.</w:t>
            </w:r>
          </w:p>
        </w:tc>
        <w:tc>
          <w:tcPr>
            <w:tcW w:w="1187" w:type="dxa"/>
            <w:vAlign w:val="center"/>
          </w:tcPr>
          <w:p w14:paraId="37B6BC31" w14:textId="77777777" w:rsidR="000B049B" w:rsidRPr="00105B59" w:rsidRDefault="000B049B" w:rsidP="008D697B"/>
        </w:tc>
        <w:tc>
          <w:tcPr>
            <w:tcW w:w="1168" w:type="dxa"/>
            <w:vAlign w:val="center"/>
          </w:tcPr>
          <w:p w14:paraId="785E82A8" w14:textId="77777777" w:rsidR="000B049B" w:rsidRPr="00105B59" w:rsidRDefault="000B049B" w:rsidP="008D697B"/>
        </w:tc>
        <w:tc>
          <w:tcPr>
            <w:tcW w:w="1126" w:type="dxa"/>
            <w:vAlign w:val="center"/>
          </w:tcPr>
          <w:p w14:paraId="5CC76595" w14:textId="77777777" w:rsidR="000B049B" w:rsidRPr="00105B59" w:rsidRDefault="000B049B" w:rsidP="008D697B"/>
        </w:tc>
        <w:tc>
          <w:tcPr>
            <w:tcW w:w="1341" w:type="dxa"/>
            <w:vAlign w:val="center"/>
          </w:tcPr>
          <w:p w14:paraId="6890FD63" w14:textId="77777777" w:rsidR="000B049B" w:rsidRPr="00105B59" w:rsidRDefault="000B049B" w:rsidP="008D697B"/>
        </w:tc>
        <w:tc>
          <w:tcPr>
            <w:tcW w:w="1190" w:type="dxa"/>
            <w:vAlign w:val="center"/>
          </w:tcPr>
          <w:p w14:paraId="1D55AD43" w14:textId="77777777" w:rsidR="000B049B" w:rsidRPr="00105B59" w:rsidRDefault="000B049B" w:rsidP="008D697B"/>
        </w:tc>
        <w:tc>
          <w:tcPr>
            <w:tcW w:w="1555" w:type="dxa"/>
            <w:vAlign w:val="center"/>
          </w:tcPr>
          <w:p w14:paraId="75308BBF" w14:textId="77777777" w:rsidR="000B049B" w:rsidRPr="00105B59" w:rsidRDefault="000B049B" w:rsidP="008D697B"/>
        </w:tc>
        <w:tc>
          <w:tcPr>
            <w:tcW w:w="1289" w:type="dxa"/>
            <w:vAlign w:val="center"/>
          </w:tcPr>
          <w:p w14:paraId="7AE4A533" w14:textId="3F6DDFD4" w:rsidR="000B049B" w:rsidRPr="00105B59" w:rsidRDefault="000B049B" w:rsidP="008D697B"/>
        </w:tc>
        <w:tc>
          <w:tcPr>
            <w:tcW w:w="1347" w:type="dxa"/>
            <w:vAlign w:val="center"/>
          </w:tcPr>
          <w:p w14:paraId="30A288C5" w14:textId="6E7968EE" w:rsidR="000B049B" w:rsidRPr="00105B59" w:rsidRDefault="000B049B" w:rsidP="008D697B"/>
        </w:tc>
      </w:tr>
      <w:tr w:rsidR="007F6F67" w:rsidRPr="00105B59" w14:paraId="017FA86E" w14:textId="77777777" w:rsidTr="008D697B">
        <w:trPr>
          <w:cantSplit/>
        </w:trPr>
        <w:tc>
          <w:tcPr>
            <w:tcW w:w="1362" w:type="dxa"/>
            <w:vAlign w:val="center"/>
          </w:tcPr>
          <w:p w14:paraId="781D8555" w14:textId="6D8142B8" w:rsidR="000B049B" w:rsidRPr="00105B59" w:rsidRDefault="00E764AB" w:rsidP="008D697B">
            <w:r w:rsidRPr="00105B59">
              <w:t>24</w:t>
            </w:r>
          </w:p>
        </w:tc>
        <w:tc>
          <w:tcPr>
            <w:tcW w:w="3015" w:type="dxa"/>
            <w:vAlign w:val="center"/>
          </w:tcPr>
          <w:p w14:paraId="6C167DCA" w14:textId="77777777" w:rsidR="00F06611" w:rsidRPr="00105B59" w:rsidRDefault="00F06611" w:rsidP="00F06611">
            <w:r w:rsidRPr="00105B59">
              <w:t>a) Incentivize commercial and industrial facilities to conduct water audits, identifying water loss and implementing conservation, recycling, and re-use strategies and technologies.</w:t>
            </w:r>
          </w:p>
          <w:p w14:paraId="65FC5C5A" w14:textId="4181D728" w:rsidR="000B049B" w:rsidRPr="00105B59" w:rsidRDefault="00F06611" w:rsidP="00F06611">
            <w:r w:rsidRPr="00105B59">
              <w:t>b) Evaluate and potentially revise water pricing strategies commensurate with actual delivery costs as well as other strategies to stimulate water conservation and re-use while raising revenue for water conservation investments (e.g., improved efficiency at commercial facilities).</w:t>
            </w:r>
          </w:p>
        </w:tc>
        <w:tc>
          <w:tcPr>
            <w:tcW w:w="1187" w:type="dxa"/>
            <w:vAlign w:val="center"/>
          </w:tcPr>
          <w:p w14:paraId="1D6FE0F5" w14:textId="77777777" w:rsidR="000B049B" w:rsidRPr="00105B59" w:rsidRDefault="000B049B" w:rsidP="008D697B"/>
        </w:tc>
        <w:tc>
          <w:tcPr>
            <w:tcW w:w="1168" w:type="dxa"/>
            <w:vAlign w:val="center"/>
          </w:tcPr>
          <w:p w14:paraId="6815DEEF" w14:textId="77777777" w:rsidR="000B049B" w:rsidRPr="00105B59" w:rsidRDefault="000B049B" w:rsidP="008D697B"/>
        </w:tc>
        <w:tc>
          <w:tcPr>
            <w:tcW w:w="1126" w:type="dxa"/>
            <w:vAlign w:val="center"/>
          </w:tcPr>
          <w:p w14:paraId="2A165F0D" w14:textId="77777777" w:rsidR="000B049B" w:rsidRPr="00105B59" w:rsidRDefault="000B049B" w:rsidP="008D697B"/>
        </w:tc>
        <w:tc>
          <w:tcPr>
            <w:tcW w:w="1341" w:type="dxa"/>
            <w:vAlign w:val="center"/>
          </w:tcPr>
          <w:p w14:paraId="3749429A" w14:textId="77777777" w:rsidR="000B049B" w:rsidRPr="00105B59" w:rsidRDefault="000B049B" w:rsidP="008D697B"/>
        </w:tc>
        <w:tc>
          <w:tcPr>
            <w:tcW w:w="1190" w:type="dxa"/>
            <w:vAlign w:val="center"/>
          </w:tcPr>
          <w:p w14:paraId="108CCF5C" w14:textId="77777777" w:rsidR="000B049B" w:rsidRPr="00105B59" w:rsidRDefault="000B049B" w:rsidP="008D697B"/>
        </w:tc>
        <w:tc>
          <w:tcPr>
            <w:tcW w:w="1555" w:type="dxa"/>
            <w:vAlign w:val="center"/>
          </w:tcPr>
          <w:p w14:paraId="36C34B27" w14:textId="77777777" w:rsidR="000B049B" w:rsidRPr="00105B59" w:rsidRDefault="000B049B" w:rsidP="008D697B"/>
        </w:tc>
        <w:tc>
          <w:tcPr>
            <w:tcW w:w="1289" w:type="dxa"/>
            <w:vAlign w:val="center"/>
          </w:tcPr>
          <w:p w14:paraId="04FBC5DB" w14:textId="626E2661" w:rsidR="000B049B" w:rsidRPr="00105B59" w:rsidRDefault="000B049B" w:rsidP="008D697B"/>
        </w:tc>
        <w:tc>
          <w:tcPr>
            <w:tcW w:w="1347" w:type="dxa"/>
            <w:vAlign w:val="center"/>
          </w:tcPr>
          <w:p w14:paraId="49E21655" w14:textId="7C3870A4" w:rsidR="00A91478" w:rsidRPr="00105B59" w:rsidRDefault="00747DC1" w:rsidP="008D697B">
            <w:r>
              <w:t>Y</w:t>
            </w:r>
          </w:p>
        </w:tc>
      </w:tr>
      <w:tr w:rsidR="007F6F67" w:rsidRPr="00105B59" w14:paraId="7EA04BC2" w14:textId="77777777" w:rsidTr="008D697B">
        <w:trPr>
          <w:cantSplit/>
        </w:trPr>
        <w:tc>
          <w:tcPr>
            <w:tcW w:w="1362" w:type="dxa"/>
            <w:vAlign w:val="center"/>
          </w:tcPr>
          <w:p w14:paraId="7430482B" w14:textId="10A13C05" w:rsidR="000B049B" w:rsidRPr="00105B59" w:rsidRDefault="00E764AB" w:rsidP="008D697B">
            <w:pPr>
              <w:keepLines/>
            </w:pPr>
            <w:r w:rsidRPr="00105B59">
              <w:lastRenderedPageBreak/>
              <w:t>25</w:t>
            </w:r>
          </w:p>
        </w:tc>
        <w:tc>
          <w:tcPr>
            <w:tcW w:w="3015" w:type="dxa"/>
            <w:vAlign w:val="center"/>
          </w:tcPr>
          <w:p w14:paraId="7B4D7C86" w14:textId="3D6D970C" w:rsidR="000B049B" w:rsidRPr="00105B59" w:rsidRDefault="00F06611" w:rsidP="008D697B">
            <w:pPr>
              <w:keepLines/>
            </w:pPr>
            <w:r w:rsidRPr="00105B59">
              <w:t>Work with the NRCS to develop a Conservation Implementation Strategy to provide incentives and technical support to agricultural irrigators interested in making improvements, such as increased efficiencies to minimize evaporation losses.</w:t>
            </w:r>
          </w:p>
        </w:tc>
        <w:tc>
          <w:tcPr>
            <w:tcW w:w="1187" w:type="dxa"/>
            <w:vAlign w:val="center"/>
          </w:tcPr>
          <w:p w14:paraId="66AF17E3" w14:textId="77777777" w:rsidR="000B049B" w:rsidRPr="00105B59" w:rsidRDefault="000B049B" w:rsidP="008D697B">
            <w:pPr>
              <w:keepLines/>
            </w:pPr>
          </w:p>
        </w:tc>
        <w:tc>
          <w:tcPr>
            <w:tcW w:w="1168" w:type="dxa"/>
            <w:vAlign w:val="center"/>
          </w:tcPr>
          <w:p w14:paraId="66345F5E" w14:textId="77777777" w:rsidR="000B049B" w:rsidRPr="00105B59" w:rsidRDefault="000B049B" w:rsidP="008D697B">
            <w:pPr>
              <w:keepLines/>
            </w:pPr>
          </w:p>
        </w:tc>
        <w:tc>
          <w:tcPr>
            <w:tcW w:w="1126" w:type="dxa"/>
            <w:vAlign w:val="center"/>
          </w:tcPr>
          <w:p w14:paraId="023B7550" w14:textId="77777777" w:rsidR="000B049B" w:rsidRPr="00105B59" w:rsidRDefault="000B049B" w:rsidP="008D697B">
            <w:pPr>
              <w:keepLines/>
            </w:pPr>
          </w:p>
        </w:tc>
        <w:tc>
          <w:tcPr>
            <w:tcW w:w="1341" w:type="dxa"/>
            <w:vAlign w:val="center"/>
          </w:tcPr>
          <w:p w14:paraId="3E104193" w14:textId="77777777" w:rsidR="000B049B" w:rsidRPr="00105B59" w:rsidRDefault="000B049B" w:rsidP="008D697B">
            <w:pPr>
              <w:keepLines/>
            </w:pPr>
          </w:p>
        </w:tc>
        <w:tc>
          <w:tcPr>
            <w:tcW w:w="1190" w:type="dxa"/>
            <w:vAlign w:val="center"/>
          </w:tcPr>
          <w:p w14:paraId="10B07122" w14:textId="77777777" w:rsidR="000B049B" w:rsidRPr="00105B59" w:rsidRDefault="000B049B" w:rsidP="008D697B">
            <w:pPr>
              <w:keepLines/>
            </w:pPr>
          </w:p>
        </w:tc>
        <w:tc>
          <w:tcPr>
            <w:tcW w:w="1555" w:type="dxa"/>
            <w:vAlign w:val="center"/>
          </w:tcPr>
          <w:p w14:paraId="59F5CB87" w14:textId="77777777" w:rsidR="000B049B" w:rsidRPr="00105B59" w:rsidRDefault="000B049B" w:rsidP="008D697B">
            <w:pPr>
              <w:keepLines/>
            </w:pPr>
          </w:p>
        </w:tc>
        <w:tc>
          <w:tcPr>
            <w:tcW w:w="1289" w:type="dxa"/>
            <w:vAlign w:val="center"/>
          </w:tcPr>
          <w:p w14:paraId="5BF0EFD4" w14:textId="7D26F0EE" w:rsidR="000B049B" w:rsidRPr="00105B59" w:rsidRDefault="000B049B" w:rsidP="008D697B">
            <w:pPr>
              <w:keepLines/>
            </w:pPr>
          </w:p>
        </w:tc>
        <w:tc>
          <w:tcPr>
            <w:tcW w:w="1347" w:type="dxa"/>
            <w:vAlign w:val="center"/>
          </w:tcPr>
          <w:p w14:paraId="452D86FC" w14:textId="4FD6B3A4" w:rsidR="000B049B" w:rsidRPr="00105B59" w:rsidRDefault="00747DC1" w:rsidP="008D697B">
            <w:pPr>
              <w:keepLines/>
            </w:pPr>
            <w:r>
              <w:t>Y</w:t>
            </w:r>
          </w:p>
        </w:tc>
      </w:tr>
      <w:tr w:rsidR="007F6F67" w:rsidRPr="00105B59" w14:paraId="5E1B7D6C" w14:textId="77777777" w:rsidTr="008D697B">
        <w:trPr>
          <w:cantSplit/>
        </w:trPr>
        <w:tc>
          <w:tcPr>
            <w:tcW w:w="1362" w:type="dxa"/>
            <w:vAlign w:val="center"/>
          </w:tcPr>
          <w:p w14:paraId="30815524" w14:textId="1BD839AC" w:rsidR="000B049B" w:rsidRPr="00105B59" w:rsidRDefault="00E764AB" w:rsidP="008D697B">
            <w:pPr>
              <w:keepLines/>
            </w:pPr>
            <w:r w:rsidRPr="00105B59">
              <w:t>26</w:t>
            </w:r>
          </w:p>
        </w:tc>
        <w:tc>
          <w:tcPr>
            <w:tcW w:w="3015" w:type="dxa"/>
            <w:vAlign w:val="center"/>
          </w:tcPr>
          <w:p w14:paraId="6CAC0431" w14:textId="6F46837F" w:rsidR="000B049B" w:rsidRPr="00105B59" w:rsidRDefault="00F06611" w:rsidP="008D697B">
            <w:pPr>
              <w:keepLines/>
            </w:pPr>
            <w:r w:rsidRPr="00105B59">
              <w:t>Identify and develop voluntary incentives for water conservation.</w:t>
            </w:r>
          </w:p>
        </w:tc>
        <w:tc>
          <w:tcPr>
            <w:tcW w:w="1187" w:type="dxa"/>
            <w:vAlign w:val="center"/>
          </w:tcPr>
          <w:p w14:paraId="1E29BBE5" w14:textId="77777777" w:rsidR="000B049B" w:rsidRPr="00105B59" w:rsidRDefault="000B049B" w:rsidP="008D697B">
            <w:pPr>
              <w:keepLines/>
            </w:pPr>
          </w:p>
        </w:tc>
        <w:tc>
          <w:tcPr>
            <w:tcW w:w="1168" w:type="dxa"/>
            <w:vAlign w:val="center"/>
          </w:tcPr>
          <w:p w14:paraId="421A0FD7" w14:textId="77777777" w:rsidR="000B049B" w:rsidRPr="00105B59" w:rsidRDefault="000B049B" w:rsidP="008D697B">
            <w:pPr>
              <w:keepLines/>
            </w:pPr>
          </w:p>
        </w:tc>
        <w:tc>
          <w:tcPr>
            <w:tcW w:w="1126" w:type="dxa"/>
            <w:vAlign w:val="center"/>
          </w:tcPr>
          <w:p w14:paraId="7CDE882A" w14:textId="77777777" w:rsidR="000B049B" w:rsidRPr="00105B59" w:rsidRDefault="000B049B" w:rsidP="008D697B">
            <w:pPr>
              <w:keepLines/>
            </w:pPr>
          </w:p>
        </w:tc>
        <w:tc>
          <w:tcPr>
            <w:tcW w:w="1341" w:type="dxa"/>
            <w:vAlign w:val="center"/>
          </w:tcPr>
          <w:p w14:paraId="001AA407" w14:textId="77777777" w:rsidR="000B049B" w:rsidRPr="00105B59" w:rsidRDefault="000B049B" w:rsidP="008D697B">
            <w:pPr>
              <w:keepLines/>
            </w:pPr>
          </w:p>
        </w:tc>
        <w:tc>
          <w:tcPr>
            <w:tcW w:w="1190" w:type="dxa"/>
            <w:vAlign w:val="center"/>
          </w:tcPr>
          <w:p w14:paraId="19136242" w14:textId="2CA92FD1" w:rsidR="00D21B4B" w:rsidRPr="00105B59" w:rsidRDefault="00D21B4B" w:rsidP="008D697B">
            <w:pPr>
              <w:keepLines/>
            </w:pPr>
          </w:p>
        </w:tc>
        <w:tc>
          <w:tcPr>
            <w:tcW w:w="1555" w:type="dxa"/>
            <w:vAlign w:val="center"/>
          </w:tcPr>
          <w:p w14:paraId="6D96104E" w14:textId="77777777" w:rsidR="000B049B" w:rsidRPr="00105B59" w:rsidRDefault="000B049B" w:rsidP="008D697B">
            <w:pPr>
              <w:keepLines/>
            </w:pPr>
          </w:p>
        </w:tc>
        <w:tc>
          <w:tcPr>
            <w:tcW w:w="1289" w:type="dxa"/>
            <w:vAlign w:val="center"/>
          </w:tcPr>
          <w:p w14:paraId="17AD3CEC" w14:textId="458DD7A1" w:rsidR="000B049B" w:rsidRPr="00105B59" w:rsidRDefault="000B049B" w:rsidP="008D697B">
            <w:pPr>
              <w:keepLines/>
            </w:pPr>
          </w:p>
        </w:tc>
        <w:tc>
          <w:tcPr>
            <w:tcW w:w="1347" w:type="dxa"/>
            <w:vAlign w:val="center"/>
          </w:tcPr>
          <w:p w14:paraId="6C06DB64" w14:textId="43CB27FC" w:rsidR="000B049B" w:rsidRPr="00105B59" w:rsidRDefault="00747DC1" w:rsidP="008D697B">
            <w:pPr>
              <w:keepLines/>
            </w:pPr>
            <w:r>
              <w:t>Y</w:t>
            </w:r>
          </w:p>
        </w:tc>
      </w:tr>
      <w:tr w:rsidR="007F6F67" w:rsidRPr="00105B59" w14:paraId="7AA28D1D" w14:textId="77777777" w:rsidTr="008D697B">
        <w:trPr>
          <w:cantSplit/>
        </w:trPr>
        <w:tc>
          <w:tcPr>
            <w:tcW w:w="1362" w:type="dxa"/>
            <w:vAlign w:val="center"/>
          </w:tcPr>
          <w:p w14:paraId="4A30EA27" w14:textId="6B82F883" w:rsidR="000B049B" w:rsidRPr="00105B59" w:rsidRDefault="00E764AB" w:rsidP="008D697B">
            <w:pPr>
              <w:keepLines/>
            </w:pPr>
            <w:r w:rsidRPr="00105B59">
              <w:t>27</w:t>
            </w:r>
          </w:p>
        </w:tc>
        <w:tc>
          <w:tcPr>
            <w:tcW w:w="3015" w:type="dxa"/>
            <w:vAlign w:val="center"/>
          </w:tcPr>
          <w:p w14:paraId="5193A7A5" w14:textId="72205C48" w:rsidR="000B049B" w:rsidRPr="00105B59" w:rsidRDefault="00F06611" w:rsidP="008D697B">
            <w:pPr>
              <w:keepLines/>
            </w:pPr>
            <w:r w:rsidRPr="00105B59">
              <w:t>Using the Water Management Economic Assessment Model, develop a suite of adaptation measures (e.g., storage investments, conservation rebate programs, and new pricing models) to address existing and predicted water shortages in the region.</w:t>
            </w:r>
          </w:p>
        </w:tc>
        <w:tc>
          <w:tcPr>
            <w:tcW w:w="1187" w:type="dxa"/>
            <w:vAlign w:val="center"/>
          </w:tcPr>
          <w:p w14:paraId="289337BD" w14:textId="77777777" w:rsidR="000B049B" w:rsidRPr="00105B59" w:rsidRDefault="000B049B" w:rsidP="008D697B">
            <w:pPr>
              <w:keepLines/>
            </w:pPr>
          </w:p>
        </w:tc>
        <w:tc>
          <w:tcPr>
            <w:tcW w:w="1168" w:type="dxa"/>
            <w:vAlign w:val="center"/>
          </w:tcPr>
          <w:p w14:paraId="32CE1C7C" w14:textId="77777777" w:rsidR="000B049B" w:rsidRPr="00105B59" w:rsidRDefault="000B049B" w:rsidP="008D697B">
            <w:pPr>
              <w:keepLines/>
            </w:pPr>
          </w:p>
        </w:tc>
        <w:tc>
          <w:tcPr>
            <w:tcW w:w="1126" w:type="dxa"/>
            <w:vAlign w:val="center"/>
          </w:tcPr>
          <w:p w14:paraId="28279E2F" w14:textId="77777777" w:rsidR="000B049B" w:rsidRPr="00105B59" w:rsidRDefault="000B049B" w:rsidP="008D697B">
            <w:pPr>
              <w:keepLines/>
            </w:pPr>
          </w:p>
        </w:tc>
        <w:tc>
          <w:tcPr>
            <w:tcW w:w="1341" w:type="dxa"/>
            <w:vAlign w:val="center"/>
          </w:tcPr>
          <w:p w14:paraId="12EC4273" w14:textId="77777777" w:rsidR="000B049B" w:rsidRPr="00105B59" w:rsidRDefault="000B049B" w:rsidP="008D697B">
            <w:pPr>
              <w:keepLines/>
            </w:pPr>
          </w:p>
        </w:tc>
        <w:tc>
          <w:tcPr>
            <w:tcW w:w="1190" w:type="dxa"/>
            <w:vAlign w:val="center"/>
          </w:tcPr>
          <w:p w14:paraId="0CBDF34C" w14:textId="0EED7BBC" w:rsidR="000B049B" w:rsidRPr="00105B59" w:rsidRDefault="000B049B" w:rsidP="008D697B">
            <w:pPr>
              <w:keepLines/>
            </w:pPr>
          </w:p>
        </w:tc>
        <w:tc>
          <w:tcPr>
            <w:tcW w:w="1555" w:type="dxa"/>
            <w:vAlign w:val="center"/>
          </w:tcPr>
          <w:p w14:paraId="5FA8993A" w14:textId="77777777" w:rsidR="000B049B" w:rsidRPr="00105B59" w:rsidRDefault="000B049B" w:rsidP="008D697B">
            <w:pPr>
              <w:keepLines/>
            </w:pPr>
          </w:p>
        </w:tc>
        <w:tc>
          <w:tcPr>
            <w:tcW w:w="1289" w:type="dxa"/>
            <w:vAlign w:val="center"/>
          </w:tcPr>
          <w:p w14:paraId="6E2B62F4" w14:textId="30FC71DB" w:rsidR="000B049B" w:rsidRPr="00105B59" w:rsidRDefault="000B049B" w:rsidP="008D697B">
            <w:pPr>
              <w:keepLines/>
            </w:pPr>
          </w:p>
        </w:tc>
        <w:tc>
          <w:tcPr>
            <w:tcW w:w="1347" w:type="dxa"/>
            <w:vAlign w:val="center"/>
          </w:tcPr>
          <w:p w14:paraId="11801B43" w14:textId="719C2968" w:rsidR="0080711A" w:rsidRPr="00105B59" w:rsidRDefault="0080711A" w:rsidP="008D697B">
            <w:pPr>
              <w:keepLines/>
            </w:pPr>
          </w:p>
        </w:tc>
      </w:tr>
      <w:tr w:rsidR="000B049B" w:rsidRPr="00105B59" w14:paraId="1E827C0D" w14:textId="77777777" w:rsidTr="007F6F67">
        <w:trPr>
          <w:cantSplit/>
        </w:trPr>
        <w:tc>
          <w:tcPr>
            <w:tcW w:w="14580" w:type="dxa"/>
            <w:gridSpan w:val="10"/>
          </w:tcPr>
          <w:p w14:paraId="5A0575BB" w14:textId="3B69AF04" w:rsidR="000B049B" w:rsidRPr="00866B3B" w:rsidRDefault="000B049B" w:rsidP="00805B9E">
            <w:pPr>
              <w:keepNext/>
              <w:keepLines/>
              <w:rPr>
                <w:b/>
                <w:bCs/>
              </w:rPr>
            </w:pPr>
            <w:r w:rsidRPr="00866B3B">
              <w:rPr>
                <w:b/>
                <w:bCs/>
                <w:sz w:val="24"/>
                <w:szCs w:val="24"/>
              </w:rPr>
              <w:lastRenderedPageBreak/>
              <w:t xml:space="preserve">Imperative </w:t>
            </w:r>
            <w:r w:rsidR="00E764AB" w:rsidRPr="00866B3B">
              <w:rPr>
                <w:b/>
                <w:bCs/>
                <w:sz w:val="24"/>
                <w:szCs w:val="24"/>
              </w:rPr>
              <w:t>5</w:t>
            </w:r>
            <w:r w:rsidRPr="00866B3B">
              <w:rPr>
                <w:b/>
                <w:bCs/>
                <w:sz w:val="24"/>
                <w:szCs w:val="24"/>
              </w:rPr>
              <w:t xml:space="preserve">: </w:t>
            </w:r>
            <w:r w:rsidR="00E764AB" w:rsidRPr="00866B3B">
              <w:rPr>
                <w:b/>
                <w:bCs/>
                <w:sz w:val="24"/>
                <w:szCs w:val="24"/>
              </w:rPr>
              <w:t>Resilient Water Infrastructure</w:t>
            </w:r>
          </w:p>
        </w:tc>
      </w:tr>
      <w:tr w:rsidR="007F6F67" w:rsidRPr="00105B59" w14:paraId="1526F38A" w14:textId="77777777" w:rsidTr="008D697B">
        <w:trPr>
          <w:cantSplit/>
        </w:trPr>
        <w:tc>
          <w:tcPr>
            <w:tcW w:w="1362" w:type="dxa"/>
            <w:vAlign w:val="center"/>
          </w:tcPr>
          <w:p w14:paraId="11829FA5" w14:textId="24D5342C" w:rsidR="000B049B" w:rsidRPr="00105B59" w:rsidRDefault="00E764AB" w:rsidP="00805B9E">
            <w:pPr>
              <w:keepNext/>
              <w:keepLines/>
            </w:pPr>
            <w:r w:rsidRPr="00105B59">
              <w:t>28</w:t>
            </w:r>
          </w:p>
        </w:tc>
        <w:tc>
          <w:tcPr>
            <w:tcW w:w="3015" w:type="dxa"/>
            <w:vAlign w:val="center"/>
          </w:tcPr>
          <w:p w14:paraId="5B332BFF" w14:textId="20F8F3E9" w:rsidR="000B049B" w:rsidRPr="00105B59" w:rsidRDefault="00F06611" w:rsidP="00805B9E">
            <w:pPr>
              <w:keepNext/>
              <w:keepLines/>
            </w:pPr>
            <w:r w:rsidRPr="00105B59">
              <w:t>Support upgrading and maintaining water metering system infrastructure, where possible. Note: Automated read systems (not SMART) can be installed at reduced cost.</w:t>
            </w:r>
          </w:p>
        </w:tc>
        <w:tc>
          <w:tcPr>
            <w:tcW w:w="1187" w:type="dxa"/>
            <w:vAlign w:val="center"/>
          </w:tcPr>
          <w:p w14:paraId="552BB22C" w14:textId="77777777" w:rsidR="000B049B" w:rsidRPr="00105B59" w:rsidRDefault="000B049B" w:rsidP="00805B9E">
            <w:pPr>
              <w:keepNext/>
              <w:keepLines/>
            </w:pPr>
          </w:p>
        </w:tc>
        <w:tc>
          <w:tcPr>
            <w:tcW w:w="1168" w:type="dxa"/>
            <w:vAlign w:val="center"/>
          </w:tcPr>
          <w:p w14:paraId="085F2857" w14:textId="77777777" w:rsidR="000B049B" w:rsidRPr="00105B59" w:rsidRDefault="000B049B" w:rsidP="00805B9E">
            <w:pPr>
              <w:keepNext/>
              <w:keepLines/>
            </w:pPr>
          </w:p>
        </w:tc>
        <w:tc>
          <w:tcPr>
            <w:tcW w:w="1126" w:type="dxa"/>
            <w:vAlign w:val="center"/>
          </w:tcPr>
          <w:p w14:paraId="459B49BA" w14:textId="77777777" w:rsidR="000B049B" w:rsidRPr="00105B59" w:rsidRDefault="000B049B" w:rsidP="00805B9E">
            <w:pPr>
              <w:keepNext/>
              <w:keepLines/>
            </w:pPr>
          </w:p>
        </w:tc>
        <w:tc>
          <w:tcPr>
            <w:tcW w:w="1341" w:type="dxa"/>
            <w:vAlign w:val="center"/>
          </w:tcPr>
          <w:p w14:paraId="71684048" w14:textId="77777777" w:rsidR="000B049B" w:rsidRPr="00105B59" w:rsidRDefault="000B049B" w:rsidP="00805B9E">
            <w:pPr>
              <w:keepNext/>
              <w:keepLines/>
            </w:pPr>
          </w:p>
        </w:tc>
        <w:tc>
          <w:tcPr>
            <w:tcW w:w="1190" w:type="dxa"/>
            <w:vAlign w:val="center"/>
          </w:tcPr>
          <w:p w14:paraId="4776F095" w14:textId="3D9510D7" w:rsidR="000B049B" w:rsidRPr="00105B59" w:rsidRDefault="00904888" w:rsidP="00805B9E">
            <w:pPr>
              <w:keepNext/>
              <w:keepLines/>
            </w:pPr>
            <w:r w:rsidRPr="00105B59">
              <w:t>High: Projects with leads identified</w:t>
            </w:r>
          </w:p>
        </w:tc>
        <w:tc>
          <w:tcPr>
            <w:tcW w:w="1555" w:type="dxa"/>
            <w:vAlign w:val="center"/>
          </w:tcPr>
          <w:p w14:paraId="2C6889D3" w14:textId="77777777" w:rsidR="000B049B" w:rsidRPr="00105B59" w:rsidRDefault="000B049B" w:rsidP="00652110">
            <w:pPr>
              <w:keepNext/>
              <w:keepLines/>
            </w:pPr>
          </w:p>
        </w:tc>
        <w:tc>
          <w:tcPr>
            <w:tcW w:w="1289" w:type="dxa"/>
            <w:vAlign w:val="center"/>
          </w:tcPr>
          <w:p w14:paraId="38F869A8" w14:textId="6920DA6D" w:rsidR="000B049B" w:rsidRPr="00105B59" w:rsidRDefault="000B049B" w:rsidP="00805B9E">
            <w:pPr>
              <w:keepNext/>
              <w:keepLines/>
            </w:pPr>
          </w:p>
        </w:tc>
        <w:tc>
          <w:tcPr>
            <w:tcW w:w="1347" w:type="dxa"/>
            <w:vAlign w:val="center"/>
          </w:tcPr>
          <w:p w14:paraId="2CFA3098" w14:textId="4E221AC2" w:rsidR="00A91478" w:rsidRPr="00105B59" w:rsidRDefault="00747DC1" w:rsidP="00805B9E">
            <w:pPr>
              <w:keepNext/>
              <w:keepLines/>
            </w:pPr>
            <w:r>
              <w:t>Y</w:t>
            </w:r>
          </w:p>
        </w:tc>
      </w:tr>
      <w:tr w:rsidR="007F6F67" w:rsidRPr="00105B59" w14:paraId="24F570EF" w14:textId="77777777" w:rsidTr="008D697B">
        <w:trPr>
          <w:cantSplit/>
        </w:trPr>
        <w:tc>
          <w:tcPr>
            <w:tcW w:w="1362" w:type="dxa"/>
            <w:vAlign w:val="center"/>
          </w:tcPr>
          <w:p w14:paraId="1851BA13" w14:textId="239152B4" w:rsidR="000B049B" w:rsidRPr="00105B59" w:rsidRDefault="00E764AB" w:rsidP="00805B9E">
            <w:pPr>
              <w:keepNext/>
              <w:keepLines/>
            </w:pPr>
            <w:r w:rsidRPr="00105B59">
              <w:t>29</w:t>
            </w:r>
          </w:p>
        </w:tc>
        <w:tc>
          <w:tcPr>
            <w:tcW w:w="3015" w:type="dxa"/>
            <w:vAlign w:val="center"/>
          </w:tcPr>
          <w:p w14:paraId="125C225A" w14:textId="6FD9E2D5" w:rsidR="000B049B" w:rsidRPr="00105B59" w:rsidRDefault="00F06611" w:rsidP="00805B9E">
            <w:pPr>
              <w:keepNext/>
              <w:keepLines/>
            </w:pPr>
            <w:r w:rsidRPr="00105B59">
              <w:t>Use the latest technologies (e.g., In system monitoring and controls, pumping efficiency, automating, and controlling potential zone isolations) available when retrofitting, or replacing, water infrastructure.</w:t>
            </w:r>
          </w:p>
        </w:tc>
        <w:tc>
          <w:tcPr>
            <w:tcW w:w="1187" w:type="dxa"/>
            <w:vAlign w:val="center"/>
          </w:tcPr>
          <w:p w14:paraId="739E9A0E" w14:textId="77777777" w:rsidR="000B049B" w:rsidRPr="00105B59" w:rsidRDefault="000B049B" w:rsidP="00805B9E">
            <w:pPr>
              <w:keepNext/>
              <w:keepLines/>
            </w:pPr>
          </w:p>
        </w:tc>
        <w:tc>
          <w:tcPr>
            <w:tcW w:w="1168" w:type="dxa"/>
            <w:vAlign w:val="center"/>
          </w:tcPr>
          <w:p w14:paraId="2688F03E" w14:textId="77777777" w:rsidR="000B049B" w:rsidRPr="00105B59" w:rsidRDefault="000B049B" w:rsidP="00805B9E">
            <w:pPr>
              <w:keepNext/>
              <w:keepLines/>
            </w:pPr>
          </w:p>
        </w:tc>
        <w:tc>
          <w:tcPr>
            <w:tcW w:w="1126" w:type="dxa"/>
            <w:vAlign w:val="center"/>
          </w:tcPr>
          <w:p w14:paraId="6E753663" w14:textId="77777777" w:rsidR="000B049B" w:rsidRPr="00105B59" w:rsidRDefault="000B049B" w:rsidP="00805B9E">
            <w:pPr>
              <w:keepNext/>
              <w:keepLines/>
            </w:pPr>
          </w:p>
        </w:tc>
        <w:tc>
          <w:tcPr>
            <w:tcW w:w="1341" w:type="dxa"/>
            <w:vAlign w:val="center"/>
          </w:tcPr>
          <w:p w14:paraId="21B47931" w14:textId="77777777" w:rsidR="000B049B" w:rsidRPr="00105B59" w:rsidRDefault="000B049B" w:rsidP="00805B9E">
            <w:pPr>
              <w:keepNext/>
              <w:keepLines/>
            </w:pPr>
          </w:p>
        </w:tc>
        <w:tc>
          <w:tcPr>
            <w:tcW w:w="1190" w:type="dxa"/>
            <w:vAlign w:val="center"/>
          </w:tcPr>
          <w:p w14:paraId="2399FEC8" w14:textId="1CF9A69B" w:rsidR="000B049B" w:rsidRPr="00105B59" w:rsidRDefault="00904888" w:rsidP="00805B9E">
            <w:pPr>
              <w:keepNext/>
              <w:keepLines/>
            </w:pPr>
            <w:r w:rsidRPr="00105B59">
              <w:t>High: Projects with leads identified</w:t>
            </w:r>
          </w:p>
        </w:tc>
        <w:tc>
          <w:tcPr>
            <w:tcW w:w="1555" w:type="dxa"/>
            <w:vAlign w:val="center"/>
          </w:tcPr>
          <w:p w14:paraId="5489B0E1" w14:textId="77777777" w:rsidR="000B049B" w:rsidRPr="00105B59" w:rsidRDefault="000B049B" w:rsidP="00652110">
            <w:pPr>
              <w:keepNext/>
              <w:keepLines/>
            </w:pPr>
          </w:p>
        </w:tc>
        <w:tc>
          <w:tcPr>
            <w:tcW w:w="1289" w:type="dxa"/>
            <w:vAlign w:val="center"/>
          </w:tcPr>
          <w:p w14:paraId="65CFF80D" w14:textId="417C31A7" w:rsidR="000B049B" w:rsidRPr="00105B59" w:rsidRDefault="000B049B" w:rsidP="00805B9E">
            <w:pPr>
              <w:keepNext/>
              <w:keepLines/>
            </w:pPr>
          </w:p>
        </w:tc>
        <w:tc>
          <w:tcPr>
            <w:tcW w:w="1347" w:type="dxa"/>
            <w:vAlign w:val="center"/>
          </w:tcPr>
          <w:p w14:paraId="766BE9CE" w14:textId="1FC5D454" w:rsidR="007F6F67" w:rsidRPr="00105B59" w:rsidRDefault="007F6F67" w:rsidP="00805B9E">
            <w:pPr>
              <w:keepNext/>
              <w:keepLines/>
            </w:pPr>
          </w:p>
        </w:tc>
      </w:tr>
      <w:tr w:rsidR="007F6F67" w:rsidRPr="00105B59" w14:paraId="4AFD9509" w14:textId="77777777" w:rsidTr="008D697B">
        <w:trPr>
          <w:cantSplit/>
        </w:trPr>
        <w:tc>
          <w:tcPr>
            <w:tcW w:w="1362" w:type="dxa"/>
            <w:vAlign w:val="center"/>
          </w:tcPr>
          <w:p w14:paraId="02B8F11D" w14:textId="5EBECBCE" w:rsidR="000B049B" w:rsidRPr="00105B59" w:rsidRDefault="00E764AB" w:rsidP="00805B9E">
            <w:pPr>
              <w:keepNext/>
              <w:keepLines/>
            </w:pPr>
            <w:r w:rsidRPr="00105B59">
              <w:t>30</w:t>
            </w:r>
          </w:p>
        </w:tc>
        <w:tc>
          <w:tcPr>
            <w:tcW w:w="3015" w:type="dxa"/>
            <w:vAlign w:val="center"/>
          </w:tcPr>
          <w:p w14:paraId="0C068B14" w14:textId="2AB08798" w:rsidR="000B049B" w:rsidRPr="00105B59" w:rsidRDefault="00F06611" w:rsidP="00805B9E">
            <w:pPr>
              <w:keepNext/>
              <w:keepLines/>
            </w:pPr>
            <w:r w:rsidRPr="00105B59">
              <w:t>Address distribution system failures by installing earthquake valves in water tanks to retain water even if distribution system fails.</w:t>
            </w:r>
          </w:p>
        </w:tc>
        <w:tc>
          <w:tcPr>
            <w:tcW w:w="1187" w:type="dxa"/>
            <w:vAlign w:val="center"/>
          </w:tcPr>
          <w:p w14:paraId="721231D1" w14:textId="77777777" w:rsidR="000B049B" w:rsidRPr="00105B59" w:rsidRDefault="000B049B" w:rsidP="00805B9E">
            <w:pPr>
              <w:keepNext/>
              <w:keepLines/>
            </w:pPr>
          </w:p>
        </w:tc>
        <w:tc>
          <w:tcPr>
            <w:tcW w:w="1168" w:type="dxa"/>
            <w:vAlign w:val="center"/>
          </w:tcPr>
          <w:p w14:paraId="3F0E0E8F" w14:textId="77777777" w:rsidR="000B049B" w:rsidRPr="00105B59" w:rsidRDefault="000B049B" w:rsidP="00805B9E">
            <w:pPr>
              <w:keepNext/>
              <w:keepLines/>
            </w:pPr>
          </w:p>
        </w:tc>
        <w:tc>
          <w:tcPr>
            <w:tcW w:w="1126" w:type="dxa"/>
            <w:vAlign w:val="center"/>
          </w:tcPr>
          <w:p w14:paraId="19516762" w14:textId="77777777" w:rsidR="000B049B" w:rsidRPr="00105B59" w:rsidRDefault="000B049B" w:rsidP="00805B9E">
            <w:pPr>
              <w:keepNext/>
              <w:keepLines/>
            </w:pPr>
          </w:p>
        </w:tc>
        <w:tc>
          <w:tcPr>
            <w:tcW w:w="1341" w:type="dxa"/>
            <w:vAlign w:val="center"/>
          </w:tcPr>
          <w:p w14:paraId="62F7CF80" w14:textId="77777777" w:rsidR="000B049B" w:rsidRPr="00105B59" w:rsidRDefault="000B049B" w:rsidP="00805B9E">
            <w:pPr>
              <w:keepNext/>
              <w:keepLines/>
            </w:pPr>
          </w:p>
        </w:tc>
        <w:tc>
          <w:tcPr>
            <w:tcW w:w="1190" w:type="dxa"/>
            <w:vAlign w:val="center"/>
          </w:tcPr>
          <w:p w14:paraId="57E0447B" w14:textId="61128F4E" w:rsidR="000B049B" w:rsidRPr="00105B59" w:rsidRDefault="000B049B" w:rsidP="00805B9E">
            <w:pPr>
              <w:keepNext/>
              <w:keepLines/>
            </w:pPr>
          </w:p>
        </w:tc>
        <w:tc>
          <w:tcPr>
            <w:tcW w:w="1555" w:type="dxa"/>
            <w:vAlign w:val="center"/>
          </w:tcPr>
          <w:p w14:paraId="3B655F06" w14:textId="77777777" w:rsidR="000B049B" w:rsidRPr="00105B59" w:rsidRDefault="000B049B" w:rsidP="00652110">
            <w:pPr>
              <w:keepNext/>
              <w:keepLines/>
            </w:pPr>
          </w:p>
        </w:tc>
        <w:tc>
          <w:tcPr>
            <w:tcW w:w="1289" w:type="dxa"/>
            <w:vAlign w:val="center"/>
          </w:tcPr>
          <w:p w14:paraId="51AFFA80" w14:textId="41538014" w:rsidR="000B049B" w:rsidRPr="00105B59" w:rsidRDefault="000B049B" w:rsidP="00805B9E">
            <w:pPr>
              <w:keepNext/>
              <w:keepLines/>
            </w:pPr>
          </w:p>
        </w:tc>
        <w:tc>
          <w:tcPr>
            <w:tcW w:w="1347" w:type="dxa"/>
            <w:vAlign w:val="center"/>
          </w:tcPr>
          <w:p w14:paraId="6729D5D7" w14:textId="036F54BD" w:rsidR="007F6F67" w:rsidRPr="00105B59" w:rsidRDefault="007F6F67" w:rsidP="00805B9E">
            <w:pPr>
              <w:keepNext/>
              <w:keepLines/>
            </w:pPr>
          </w:p>
        </w:tc>
      </w:tr>
      <w:tr w:rsidR="007F6F67" w:rsidRPr="00105B59" w14:paraId="5EA5C1F4" w14:textId="77777777" w:rsidTr="008D697B">
        <w:trPr>
          <w:cantSplit/>
        </w:trPr>
        <w:tc>
          <w:tcPr>
            <w:tcW w:w="1362" w:type="dxa"/>
            <w:vAlign w:val="center"/>
          </w:tcPr>
          <w:p w14:paraId="3BB12C85" w14:textId="104A36CD" w:rsidR="000B049B" w:rsidRPr="00105B59" w:rsidRDefault="00E764AB" w:rsidP="00805B9E">
            <w:pPr>
              <w:keepNext/>
              <w:keepLines/>
            </w:pPr>
            <w:r w:rsidRPr="00105B59">
              <w:lastRenderedPageBreak/>
              <w:t>31</w:t>
            </w:r>
          </w:p>
        </w:tc>
        <w:tc>
          <w:tcPr>
            <w:tcW w:w="3015" w:type="dxa"/>
            <w:vAlign w:val="center"/>
          </w:tcPr>
          <w:p w14:paraId="0BD6A7DF" w14:textId="77777777" w:rsidR="00F06611" w:rsidRPr="00105B59" w:rsidRDefault="00F06611" w:rsidP="00F06611">
            <w:pPr>
              <w:keepNext/>
              <w:keepLines/>
            </w:pPr>
            <w:r w:rsidRPr="00105B59">
              <w:t>Evaluate alternatives for both natural and built (human-made) water storage with the planning area.</w:t>
            </w:r>
          </w:p>
          <w:p w14:paraId="44F2D806" w14:textId="77777777" w:rsidR="00F06611" w:rsidRPr="00105B59" w:rsidRDefault="00F06611" w:rsidP="00F06611">
            <w:pPr>
              <w:keepNext/>
              <w:keepLines/>
            </w:pPr>
            <w:r w:rsidRPr="00105B59">
              <w:t>For built systems, identify and perform feasibility studies needed to assess whether projects are viable using established and agreed-upon criteria (economic, environmental, regulatory, etc.).</w:t>
            </w:r>
          </w:p>
          <w:p w14:paraId="1705B339" w14:textId="335638FE" w:rsidR="000B049B" w:rsidRPr="00105B59" w:rsidRDefault="00F06611" w:rsidP="00F06611">
            <w:pPr>
              <w:keepNext/>
              <w:keepLines/>
            </w:pPr>
            <w:r w:rsidRPr="00105B59">
              <w:t>For natural storage “systems”, identify feasibility studies needed to assess project viability using established and agreed-upon criteria. For those that appear viable, developed estimates of seasonal water storage and release.</w:t>
            </w:r>
          </w:p>
        </w:tc>
        <w:tc>
          <w:tcPr>
            <w:tcW w:w="1187" w:type="dxa"/>
            <w:vAlign w:val="center"/>
          </w:tcPr>
          <w:p w14:paraId="50B9616E" w14:textId="77777777" w:rsidR="000B049B" w:rsidRPr="00105B59" w:rsidRDefault="000B049B" w:rsidP="00805B9E">
            <w:pPr>
              <w:keepNext/>
              <w:keepLines/>
            </w:pPr>
          </w:p>
        </w:tc>
        <w:tc>
          <w:tcPr>
            <w:tcW w:w="1168" w:type="dxa"/>
            <w:vAlign w:val="center"/>
          </w:tcPr>
          <w:p w14:paraId="72DB9CFD" w14:textId="77777777" w:rsidR="000B049B" w:rsidRPr="00105B59" w:rsidRDefault="000B049B" w:rsidP="00805B9E">
            <w:pPr>
              <w:keepNext/>
              <w:keepLines/>
            </w:pPr>
          </w:p>
        </w:tc>
        <w:tc>
          <w:tcPr>
            <w:tcW w:w="1126" w:type="dxa"/>
            <w:vAlign w:val="center"/>
          </w:tcPr>
          <w:p w14:paraId="6E22828E" w14:textId="77777777" w:rsidR="000B049B" w:rsidRPr="00105B59" w:rsidRDefault="000B049B" w:rsidP="00805B9E">
            <w:pPr>
              <w:keepNext/>
              <w:keepLines/>
            </w:pPr>
          </w:p>
        </w:tc>
        <w:tc>
          <w:tcPr>
            <w:tcW w:w="1341" w:type="dxa"/>
            <w:vAlign w:val="center"/>
          </w:tcPr>
          <w:p w14:paraId="3CF76A1D" w14:textId="77777777" w:rsidR="000B049B" w:rsidRPr="00105B59" w:rsidRDefault="000B049B" w:rsidP="00805B9E">
            <w:pPr>
              <w:keepNext/>
              <w:keepLines/>
            </w:pPr>
          </w:p>
        </w:tc>
        <w:tc>
          <w:tcPr>
            <w:tcW w:w="1190" w:type="dxa"/>
            <w:vAlign w:val="center"/>
          </w:tcPr>
          <w:p w14:paraId="7AAE9CFE" w14:textId="5040B86C" w:rsidR="000B049B" w:rsidRPr="00105B59" w:rsidRDefault="00904888" w:rsidP="00805B9E">
            <w:pPr>
              <w:keepNext/>
              <w:keepLines/>
            </w:pPr>
            <w:r w:rsidRPr="00105B59">
              <w:t>High: Projects with leads identified</w:t>
            </w:r>
          </w:p>
        </w:tc>
        <w:tc>
          <w:tcPr>
            <w:tcW w:w="1555" w:type="dxa"/>
            <w:vAlign w:val="center"/>
          </w:tcPr>
          <w:p w14:paraId="55101F6F" w14:textId="77777777" w:rsidR="000B049B" w:rsidRPr="00105B59" w:rsidRDefault="000B049B" w:rsidP="00652110">
            <w:pPr>
              <w:keepNext/>
              <w:keepLines/>
            </w:pPr>
          </w:p>
        </w:tc>
        <w:tc>
          <w:tcPr>
            <w:tcW w:w="1289" w:type="dxa"/>
            <w:vAlign w:val="center"/>
          </w:tcPr>
          <w:p w14:paraId="17C9C0E6" w14:textId="3AFB4844" w:rsidR="000B049B" w:rsidRPr="00105B59" w:rsidRDefault="000B049B" w:rsidP="00805B9E">
            <w:pPr>
              <w:keepNext/>
              <w:keepLines/>
            </w:pPr>
          </w:p>
        </w:tc>
        <w:tc>
          <w:tcPr>
            <w:tcW w:w="1347" w:type="dxa"/>
            <w:vAlign w:val="center"/>
          </w:tcPr>
          <w:p w14:paraId="31F9FE83" w14:textId="20108977" w:rsidR="000B049B" w:rsidRPr="00105B59" w:rsidRDefault="000B049B" w:rsidP="007F6F67">
            <w:pPr>
              <w:keepNext/>
              <w:keepLines/>
            </w:pPr>
          </w:p>
        </w:tc>
      </w:tr>
      <w:tr w:rsidR="007F6F67" w:rsidRPr="00105B59" w14:paraId="158C2B18" w14:textId="77777777" w:rsidTr="008D697B">
        <w:trPr>
          <w:cantSplit/>
        </w:trPr>
        <w:tc>
          <w:tcPr>
            <w:tcW w:w="1362" w:type="dxa"/>
            <w:vAlign w:val="center"/>
          </w:tcPr>
          <w:p w14:paraId="01F24F17" w14:textId="096A3105" w:rsidR="000B049B" w:rsidRPr="00105B59" w:rsidRDefault="00E764AB" w:rsidP="00805B9E">
            <w:pPr>
              <w:keepNext/>
              <w:keepLines/>
            </w:pPr>
            <w:r w:rsidRPr="00105B59">
              <w:lastRenderedPageBreak/>
              <w:t>32</w:t>
            </w:r>
          </w:p>
        </w:tc>
        <w:tc>
          <w:tcPr>
            <w:tcW w:w="3015" w:type="dxa"/>
            <w:vAlign w:val="center"/>
          </w:tcPr>
          <w:p w14:paraId="47D0C739" w14:textId="47FCE2F1" w:rsidR="000B049B" w:rsidRPr="00105B59" w:rsidRDefault="00F06611" w:rsidP="00805B9E">
            <w:pPr>
              <w:keepNext/>
              <w:keepLines/>
            </w:pPr>
            <w:r w:rsidRPr="00105B59">
              <w:t>Support the expansion of the state-supported revolving fund (including developing a new fund for self-suppliers) to accelerate water infrastructure improvements. Improve access to funding by enhancing coordination and collaboration with communities).</w:t>
            </w:r>
          </w:p>
        </w:tc>
        <w:tc>
          <w:tcPr>
            <w:tcW w:w="1187" w:type="dxa"/>
            <w:vAlign w:val="center"/>
          </w:tcPr>
          <w:p w14:paraId="2F77B372" w14:textId="77777777" w:rsidR="000B049B" w:rsidRPr="00105B59" w:rsidRDefault="000B049B" w:rsidP="00805B9E">
            <w:pPr>
              <w:keepNext/>
              <w:keepLines/>
            </w:pPr>
          </w:p>
        </w:tc>
        <w:tc>
          <w:tcPr>
            <w:tcW w:w="1168" w:type="dxa"/>
            <w:vAlign w:val="center"/>
          </w:tcPr>
          <w:p w14:paraId="1E2BEFD0" w14:textId="77777777" w:rsidR="000B049B" w:rsidRPr="00105B59" w:rsidRDefault="000B049B" w:rsidP="00805B9E">
            <w:pPr>
              <w:keepNext/>
              <w:keepLines/>
            </w:pPr>
          </w:p>
        </w:tc>
        <w:tc>
          <w:tcPr>
            <w:tcW w:w="1126" w:type="dxa"/>
            <w:vAlign w:val="center"/>
          </w:tcPr>
          <w:p w14:paraId="169BB869" w14:textId="77777777" w:rsidR="000B049B" w:rsidRPr="00105B59" w:rsidRDefault="000B049B" w:rsidP="00805B9E">
            <w:pPr>
              <w:keepNext/>
              <w:keepLines/>
            </w:pPr>
          </w:p>
        </w:tc>
        <w:tc>
          <w:tcPr>
            <w:tcW w:w="1341" w:type="dxa"/>
            <w:vAlign w:val="center"/>
          </w:tcPr>
          <w:p w14:paraId="6EFE504F" w14:textId="77777777" w:rsidR="000B049B" w:rsidRPr="00105B59" w:rsidRDefault="000B049B" w:rsidP="00805B9E">
            <w:pPr>
              <w:keepNext/>
              <w:keepLines/>
            </w:pPr>
          </w:p>
        </w:tc>
        <w:tc>
          <w:tcPr>
            <w:tcW w:w="1190" w:type="dxa"/>
            <w:vAlign w:val="center"/>
          </w:tcPr>
          <w:p w14:paraId="2D5BE16F" w14:textId="77777777" w:rsidR="000B049B" w:rsidRPr="00105B59" w:rsidRDefault="000B049B" w:rsidP="00805B9E">
            <w:pPr>
              <w:keepNext/>
              <w:keepLines/>
            </w:pPr>
          </w:p>
        </w:tc>
        <w:tc>
          <w:tcPr>
            <w:tcW w:w="1555" w:type="dxa"/>
            <w:vAlign w:val="center"/>
          </w:tcPr>
          <w:p w14:paraId="296E60E5" w14:textId="77777777" w:rsidR="000B049B" w:rsidRPr="00105B59" w:rsidRDefault="000B049B" w:rsidP="00652110">
            <w:pPr>
              <w:keepNext/>
              <w:keepLines/>
            </w:pPr>
          </w:p>
        </w:tc>
        <w:tc>
          <w:tcPr>
            <w:tcW w:w="1289" w:type="dxa"/>
            <w:vAlign w:val="center"/>
          </w:tcPr>
          <w:p w14:paraId="38E4272E" w14:textId="6692D125" w:rsidR="000B049B" w:rsidRPr="00105B59" w:rsidRDefault="000B049B" w:rsidP="00805B9E">
            <w:pPr>
              <w:keepNext/>
              <w:keepLines/>
            </w:pPr>
          </w:p>
        </w:tc>
        <w:tc>
          <w:tcPr>
            <w:tcW w:w="1347" w:type="dxa"/>
            <w:vAlign w:val="center"/>
          </w:tcPr>
          <w:p w14:paraId="23BFF0F8" w14:textId="357663D0" w:rsidR="006072C8" w:rsidRPr="00105B59" w:rsidRDefault="006072C8" w:rsidP="007F6F67">
            <w:pPr>
              <w:keepNext/>
              <w:keepLines/>
            </w:pPr>
          </w:p>
        </w:tc>
      </w:tr>
      <w:tr w:rsidR="007F6F67" w:rsidRPr="00105B59" w14:paraId="274B13EE" w14:textId="77777777" w:rsidTr="008D697B">
        <w:trPr>
          <w:cantSplit/>
        </w:trPr>
        <w:tc>
          <w:tcPr>
            <w:tcW w:w="1362" w:type="dxa"/>
            <w:vAlign w:val="center"/>
          </w:tcPr>
          <w:p w14:paraId="03FF4F50" w14:textId="4BC07F09" w:rsidR="000B049B" w:rsidRPr="00105B59" w:rsidRDefault="00E764AB" w:rsidP="00805B9E">
            <w:pPr>
              <w:keepNext/>
              <w:keepLines/>
            </w:pPr>
            <w:r w:rsidRPr="00105B59">
              <w:t>33</w:t>
            </w:r>
          </w:p>
        </w:tc>
        <w:tc>
          <w:tcPr>
            <w:tcW w:w="3015" w:type="dxa"/>
            <w:vAlign w:val="center"/>
          </w:tcPr>
          <w:p w14:paraId="74926E53" w14:textId="31D02227" w:rsidR="000B049B" w:rsidRPr="00105B59" w:rsidRDefault="00F06611" w:rsidP="00805B9E">
            <w:pPr>
              <w:keepNext/>
              <w:keepLines/>
            </w:pPr>
            <w:r w:rsidRPr="00105B59">
              <w:t>Identify funding programs to support infrastructure enhancements that advance sustainable and secure water solutions for the region. Study how other cities and counties have funded their infrastructure improvements through time and manage water infrastructure assets.</w:t>
            </w:r>
          </w:p>
        </w:tc>
        <w:tc>
          <w:tcPr>
            <w:tcW w:w="1187" w:type="dxa"/>
            <w:vAlign w:val="center"/>
          </w:tcPr>
          <w:p w14:paraId="309F642F" w14:textId="77777777" w:rsidR="000B049B" w:rsidRPr="00105B59" w:rsidRDefault="000B049B" w:rsidP="00805B9E">
            <w:pPr>
              <w:keepNext/>
              <w:keepLines/>
            </w:pPr>
          </w:p>
        </w:tc>
        <w:tc>
          <w:tcPr>
            <w:tcW w:w="1168" w:type="dxa"/>
            <w:vAlign w:val="center"/>
          </w:tcPr>
          <w:p w14:paraId="6DD326A1" w14:textId="77777777" w:rsidR="000B049B" w:rsidRPr="00105B59" w:rsidRDefault="000B049B" w:rsidP="00805B9E">
            <w:pPr>
              <w:keepNext/>
              <w:keepLines/>
            </w:pPr>
          </w:p>
        </w:tc>
        <w:tc>
          <w:tcPr>
            <w:tcW w:w="1126" w:type="dxa"/>
            <w:vAlign w:val="center"/>
          </w:tcPr>
          <w:p w14:paraId="587DDA3C" w14:textId="77777777" w:rsidR="000B049B" w:rsidRPr="00105B59" w:rsidRDefault="000B049B" w:rsidP="00805B9E">
            <w:pPr>
              <w:keepNext/>
              <w:keepLines/>
            </w:pPr>
          </w:p>
        </w:tc>
        <w:tc>
          <w:tcPr>
            <w:tcW w:w="1341" w:type="dxa"/>
            <w:vAlign w:val="center"/>
          </w:tcPr>
          <w:p w14:paraId="6F2A116D" w14:textId="77777777" w:rsidR="000B049B" w:rsidRPr="00105B59" w:rsidRDefault="000B049B" w:rsidP="00805B9E">
            <w:pPr>
              <w:keepNext/>
              <w:keepLines/>
            </w:pPr>
          </w:p>
        </w:tc>
        <w:tc>
          <w:tcPr>
            <w:tcW w:w="1190" w:type="dxa"/>
            <w:vAlign w:val="center"/>
          </w:tcPr>
          <w:p w14:paraId="3BEB7670" w14:textId="3D4536BC" w:rsidR="000B049B" w:rsidRPr="00105B59" w:rsidRDefault="000B049B" w:rsidP="00805B9E">
            <w:pPr>
              <w:keepNext/>
              <w:keepLines/>
            </w:pPr>
          </w:p>
        </w:tc>
        <w:tc>
          <w:tcPr>
            <w:tcW w:w="1555" w:type="dxa"/>
            <w:vAlign w:val="center"/>
          </w:tcPr>
          <w:p w14:paraId="1B8CF816" w14:textId="77777777" w:rsidR="000B049B" w:rsidRPr="00105B59" w:rsidRDefault="000B049B" w:rsidP="00652110">
            <w:pPr>
              <w:keepNext/>
              <w:keepLines/>
            </w:pPr>
          </w:p>
        </w:tc>
        <w:tc>
          <w:tcPr>
            <w:tcW w:w="1289" w:type="dxa"/>
            <w:vAlign w:val="center"/>
          </w:tcPr>
          <w:p w14:paraId="532B79A2" w14:textId="0A87EC9D" w:rsidR="000B049B" w:rsidRPr="00105B59" w:rsidRDefault="000B049B" w:rsidP="00805B9E">
            <w:pPr>
              <w:keepNext/>
              <w:keepLines/>
            </w:pPr>
          </w:p>
        </w:tc>
        <w:tc>
          <w:tcPr>
            <w:tcW w:w="1347" w:type="dxa"/>
            <w:vAlign w:val="center"/>
          </w:tcPr>
          <w:p w14:paraId="45E6189D" w14:textId="1FA18C19" w:rsidR="006072C8" w:rsidRPr="00105B59" w:rsidRDefault="00747DC1" w:rsidP="00A91478">
            <w:pPr>
              <w:keepLines/>
            </w:pPr>
            <w:r>
              <w:t>Y</w:t>
            </w:r>
          </w:p>
        </w:tc>
      </w:tr>
      <w:tr w:rsidR="007F6F67" w:rsidRPr="00105B59" w14:paraId="2AE4B05F" w14:textId="77777777" w:rsidTr="008D697B">
        <w:trPr>
          <w:cantSplit/>
        </w:trPr>
        <w:tc>
          <w:tcPr>
            <w:tcW w:w="1362" w:type="dxa"/>
            <w:vAlign w:val="center"/>
          </w:tcPr>
          <w:p w14:paraId="4BE8AB59" w14:textId="2CFB731C" w:rsidR="000B049B" w:rsidRPr="00105B59" w:rsidRDefault="00E764AB" w:rsidP="00F06611">
            <w:pPr>
              <w:keepLines/>
            </w:pPr>
            <w:r w:rsidRPr="00105B59">
              <w:t>34</w:t>
            </w:r>
          </w:p>
        </w:tc>
        <w:tc>
          <w:tcPr>
            <w:tcW w:w="3015" w:type="dxa"/>
            <w:vAlign w:val="center"/>
          </w:tcPr>
          <w:p w14:paraId="380245E1" w14:textId="43BFCEFD" w:rsidR="000B049B" w:rsidRPr="00105B59" w:rsidRDefault="00F06611" w:rsidP="00F06611">
            <w:pPr>
              <w:keepLines/>
            </w:pPr>
            <w:r w:rsidRPr="00105B59">
              <w:t>Establish a community revolving loan program for infrastructure improvements for septic systems.</w:t>
            </w:r>
          </w:p>
        </w:tc>
        <w:tc>
          <w:tcPr>
            <w:tcW w:w="1187" w:type="dxa"/>
            <w:vAlign w:val="center"/>
          </w:tcPr>
          <w:p w14:paraId="4A3FACB1" w14:textId="77777777" w:rsidR="000B049B" w:rsidRPr="00105B59" w:rsidRDefault="000B049B" w:rsidP="00F06611">
            <w:pPr>
              <w:keepLines/>
            </w:pPr>
          </w:p>
        </w:tc>
        <w:tc>
          <w:tcPr>
            <w:tcW w:w="1168" w:type="dxa"/>
            <w:vAlign w:val="center"/>
          </w:tcPr>
          <w:p w14:paraId="07D0E7FB" w14:textId="77777777" w:rsidR="000B049B" w:rsidRPr="00105B59" w:rsidRDefault="000B049B" w:rsidP="00F06611">
            <w:pPr>
              <w:keepLines/>
            </w:pPr>
          </w:p>
        </w:tc>
        <w:tc>
          <w:tcPr>
            <w:tcW w:w="1126" w:type="dxa"/>
            <w:vAlign w:val="center"/>
          </w:tcPr>
          <w:p w14:paraId="74604E50" w14:textId="77777777" w:rsidR="000B049B" w:rsidRPr="00105B59" w:rsidRDefault="000B049B" w:rsidP="00F06611">
            <w:pPr>
              <w:keepLines/>
            </w:pPr>
          </w:p>
        </w:tc>
        <w:tc>
          <w:tcPr>
            <w:tcW w:w="1341" w:type="dxa"/>
            <w:vAlign w:val="center"/>
          </w:tcPr>
          <w:p w14:paraId="2DA953DE" w14:textId="77777777" w:rsidR="000B049B" w:rsidRPr="00105B59" w:rsidRDefault="000B049B" w:rsidP="00F06611">
            <w:pPr>
              <w:keepLines/>
            </w:pPr>
          </w:p>
        </w:tc>
        <w:tc>
          <w:tcPr>
            <w:tcW w:w="1190" w:type="dxa"/>
            <w:vAlign w:val="center"/>
          </w:tcPr>
          <w:p w14:paraId="5403286A" w14:textId="235193F4" w:rsidR="000B049B" w:rsidRPr="00105B59" w:rsidRDefault="000B049B" w:rsidP="00F06611">
            <w:pPr>
              <w:keepLines/>
            </w:pPr>
          </w:p>
        </w:tc>
        <w:tc>
          <w:tcPr>
            <w:tcW w:w="1555" w:type="dxa"/>
            <w:vAlign w:val="center"/>
          </w:tcPr>
          <w:p w14:paraId="10048070" w14:textId="77777777" w:rsidR="000B049B" w:rsidRPr="00105B59" w:rsidRDefault="000B049B" w:rsidP="00F06611">
            <w:pPr>
              <w:keepLines/>
            </w:pPr>
          </w:p>
        </w:tc>
        <w:tc>
          <w:tcPr>
            <w:tcW w:w="1289" w:type="dxa"/>
            <w:vAlign w:val="center"/>
          </w:tcPr>
          <w:p w14:paraId="18325043" w14:textId="0A162E8D" w:rsidR="000B049B" w:rsidRPr="00105B59" w:rsidRDefault="000B049B" w:rsidP="00F06611">
            <w:pPr>
              <w:keepLines/>
            </w:pPr>
          </w:p>
        </w:tc>
        <w:tc>
          <w:tcPr>
            <w:tcW w:w="1347" w:type="dxa"/>
            <w:vAlign w:val="center"/>
          </w:tcPr>
          <w:p w14:paraId="5D3DE771" w14:textId="5F28A3FB" w:rsidR="000E655B" w:rsidRPr="00105B59" w:rsidRDefault="000E655B" w:rsidP="00F06611">
            <w:pPr>
              <w:keepLines/>
            </w:pPr>
          </w:p>
        </w:tc>
      </w:tr>
      <w:tr w:rsidR="00652110" w:rsidRPr="00105B59" w14:paraId="1A107656" w14:textId="77777777" w:rsidTr="00BF0980">
        <w:trPr>
          <w:cantSplit/>
        </w:trPr>
        <w:tc>
          <w:tcPr>
            <w:tcW w:w="14580" w:type="dxa"/>
            <w:gridSpan w:val="10"/>
            <w:vAlign w:val="center"/>
          </w:tcPr>
          <w:p w14:paraId="06FC59DF" w14:textId="00FF774A" w:rsidR="00652110" w:rsidRPr="00866B3B" w:rsidRDefault="00652110" w:rsidP="00F267A0">
            <w:pPr>
              <w:keepNext/>
              <w:keepLines/>
              <w:rPr>
                <w:b/>
                <w:bCs/>
                <w:sz w:val="24"/>
                <w:szCs w:val="24"/>
              </w:rPr>
            </w:pPr>
            <w:r w:rsidRPr="00866B3B">
              <w:rPr>
                <w:b/>
                <w:bCs/>
                <w:sz w:val="24"/>
                <w:szCs w:val="24"/>
              </w:rPr>
              <w:lastRenderedPageBreak/>
              <w:t>Additional Actions from Other Imperatives</w:t>
            </w:r>
            <w:r w:rsidR="00866B3B" w:rsidRPr="00866B3B">
              <w:rPr>
                <w:b/>
                <w:bCs/>
                <w:sz w:val="24"/>
                <w:szCs w:val="24"/>
              </w:rPr>
              <w:t xml:space="preserve"> </w:t>
            </w:r>
            <w:r w:rsidR="00866B3B" w:rsidRPr="00866B3B">
              <w:rPr>
                <w:b/>
                <w:bCs/>
                <w:sz w:val="24"/>
                <w:szCs w:val="24"/>
              </w:rPr>
              <w:t>Related</w:t>
            </w:r>
            <w:r w:rsidR="00866B3B">
              <w:rPr>
                <w:b/>
                <w:bCs/>
                <w:sz w:val="24"/>
                <w:szCs w:val="24"/>
              </w:rPr>
              <w:t xml:space="preserve"> To Imperatives 4 and 5</w:t>
            </w:r>
          </w:p>
        </w:tc>
      </w:tr>
      <w:tr w:rsidR="00652110" w:rsidRPr="00105B59" w14:paraId="488FFB9B" w14:textId="77777777" w:rsidTr="008D697B">
        <w:trPr>
          <w:cantSplit/>
        </w:trPr>
        <w:tc>
          <w:tcPr>
            <w:tcW w:w="1362" w:type="dxa"/>
            <w:vAlign w:val="center"/>
          </w:tcPr>
          <w:p w14:paraId="533AAC14" w14:textId="3B33498E" w:rsidR="00652110" w:rsidRPr="00105B59" w:rsidRDefault="00E764AB" w:rsidP="00805B9E">
            <w:pPr>
              <w:keepNext/>
              <w:keepLines/>
            </w:pPr>
            <w:r w:rsidRPr="00105B59">
              <w:t>1a</w:t>
            </w:r>
          </w:p>
        </w:tc>
        <w:tc>
          <w:tcPr>
            <w:tcW w:w="3015" w:type="dxa"/>
            <w:vAlign w:val="center"/>
          </w:tcPr>
          <w:p w14:paraId="0CE86C90" w14:textId="50CA949B" w:rsidR="00652110" w:rsidRPr="00105B59" w:rsidRDefault="00F06611" w:rsidP="00805B9E">
            <w:pPr>
              <w:keepNext/>
              <w:keepLines/>
            </w:pPr>
            <w:r w:rsidRPr="00105B59">
              <w:t>Promote water conservation at local events, on the Mid-Coast Water Planning Partnership website and the websites of regional partners and entities, in news articles, in water bills, via social media, and through outreach materials to businesses, particularly in the hospitality industry.</w:t>
            </w:r>
          </w:p>
        </w:tc>
        <w:tc>
          <w:tcPr>
            <w:tcW w:w="1187" w:type="dxa"/>
            <w:vAlign w:val="center"/>
          </w:tcPr>
          <w:p w14:paraId="4B997600" w14:textId="77777777" w:rsidR="00652110" w:rsidRPr="00105B59" w:rsidRDefault="00652110" w:rsidP="00805B9E">
            <w:pPr>
              <w:keepNext/>
              <w:keepLines/>
            </w:pPr>
          </w:p>
        </w:tc>
        <w:tc>
          <w:tcPr>
            <w:tcW w:w="1168" w:type="dxa"/>
            <w:vAlign w:val="center"/>
          </w:tcPr>
          <w:p w14:paraId="5950C5D9" w14:textId="77777777" w:rsidR="00652110" w:rsidRPr="00105B59" w:rsidRDefault="00652110" w:rsidP="00805B9E">
            <w:pPr>
              <w:keepNext/>
              <w:keepLines/>
            </w:pPr>
          </w:p>
        </w:tc>
        <w:tc>
          <w:tcPr>
            <w:tcW w:w="1126" w:type="dxa"/>
            <w:vAlign w:val="center"/>
          </w:tcPr>
          <w:p w14:paraId="0AC30C99" w14:textId="77777777" w:rsidR="00652110" w:rsidRPr="00105B59" w:rsidRDefault="00652110" w:rsidP="00805B9E">
            <w:pPr>
              <w:keepNext/>
              <w:keepLines/>
            </w:pPr>
          </w:p>
        </w:tc>
        <w:tc>
          <w:tcPr>
            <w:tcW w:w="1341" w:type="dxa"/>
            <w:vAlign w:val="center"/>
          </w:tcPr>
          <w:p w14:paraId="77C6F93C" w14:textId="77777777" w:rsidR="00652110" w:rsidRPr="00105B59" w:rsidRDefault="00652110" w:rsidP="00805B9E">
            <w:pPr>
              <w:keepNext/>
              <w:keepLines/>
            </w:pPr>
          </w:p>
        </w:tc>
        <w:tc>
          <w:tcPr>
            <w:tcW w:w="1190" w:type="dxa"/>
            <w:vAlign w:val="center"/>
          </w:tcPr>
          <w:p w14:paraId="275460B8" w14:textId="5E010DAB" w:rsidR="00652110" w:rsidRPr="00105B59" w:rsidRDefault="00904888" w:rsidP="00805B9E">
            <w:pPr>
              <w:keepNext/>
              <w:keepLines/>
            </w:pPr>
            <w:r w:rsidRPr="00105B59">
              <w:t>High: Projects with leads identified</w:t>
            </w:r>
          </w:p>
        </w:tc>
        <w:tc>
          <w:tcPr>
            <w:tcW w:w="1555" w:type="dxa"/>
            <w:vAlign w:val="center"/>
          </w:tcPr>
          <w:p w14:paraId="6B0F384D" w14:textId="77777777" w:rsidR="00652110" w:rsidRPr="00105B59" w:rsidRDefault="00652110" w:rsidP="00652110">
            <w:pPr>
              <w:keepNext/>
              <w:keepLines/>
            </w:pPr>
          </w:p>
        </w:tc>
        <w:tc>
          <w:tcPr>
            <w:tcW w:w="1289" w:type="dxa"/>
            <w:vAlign w:val="center"/>
          </w:tcPr>
          <w:p w14:paraId="41EFCA6C" w14:textId="77777777" w:rsidR="00652110" w:rsidRPr="00105B59" w:rsidRDefault="00652110" w:rsidP="00805B9E">
            <w:pPr>
              <w:keepNext/>
              <w:keepLines/>
            </w:pPr>
          </w:p>
        </w:tc>
        <w:tc>
          <w:tcPr>
            <w:tcW w:w="1347" w:type="dxa"/>
            <w:vAlign w:val="center"/>
          </w:tcPr>
          <w:p w14:paraId="2735732B" w14:textId="7242B2B3" w:rsidR="00AA0438" w:rsidRPr="00105B59" w:rsidRDefault="00747DC1" w:rsidP="00F267A0">
            <w:pPr>
              <w:keepNext/>
              <w:keepLines/>
            </w:pPr>
            <w:r>
              <w:t>Y</w:t>
            </w:r>
          </w:p>
        </w:tc>
      </w:tr>
      <w:tr w:rsidR="00AA0438" w:rsidRPr="00105B59" w14:paraId="063C1E4C" w14:textId="77777777" w:rsidTr="008D697B">
        <w:trPr>
          <w:cantSplit/>
        </w:trPr>
        <w:tc>
          <w:tcPr>
            <w:tcW w:w="1362" w:type="dxa"/>
            <w:vAlign w:val="center"/>
          </w:tcPr>
          <w:p w14:paraId="663A476F" w14:textId="55142678" w:rsidR="00AA0438" w:rsidRPr="00105B59" w:rsidRDefault="00E764AB" w:rsidP="00AA0438">
            <w:pPr>
              <w:keepNext/>
              <w:keepLines/>
            </w:pPr>
            <w:r w:rsidRPr="00105B59">
              <w:t>1b</w:t>
            </w:r>
          </w:p>
        </w:tc>
        <w:tc>
          <w:tcPr>
            <w:tcW w:w="3015" w:type="dxa"/>
            <w:vAlign w:val="center"/>
          </w:tcPr>
          <w:p w14:paraId="64D35A58" w14:textId="3B9EB904" w:rsidR="00AA0438" w:rsidRPr="00105B59" w:rsidRDefault="00F06611" w:rsidP="00AA0438">
            <w:pPr>
              <w:keepNext/>
              <w:keepLines/>
            </w:pPr>
            <w:r w:rsidRPr="00105B59">
              <w:t>Develop drought declaration and audience-specific (e.g., self-supplied industrial water users) water conservation and curtailment messages.</w:t>
            </w:r>
          </w:p>
        </w:tc>
        <w:tc>
          <w:tcPr>
            <w:tcW w:w="1187" w:type="dxa"/>
            <w:vAlign w:val="center"/>
          </w:tcPr>
          <w:p w14:paraId="1B3DC6D3" w14:textId="77777777" w:rsidR="00AA0438" w:rsidRPr="00105B59" w:rsidRDefault="00AA0438" w:rsidP="00AA0438">
            <w:pPr>
              <w:keepNext/>
              <w:keepLines/>
            </w:pPr>
          </w:p>
        </w:tc>
        <w:tc>
          <w:tcPr>
            <w:tcW w:w="1168" w:type="dxa"/>
            <w:vAlign w:val="center"/>
          </w:tcPr>
          <w:p w14:paraId="2C0152DD" w14:textId="77777777" w:rsidR="00AA0438" w:rsidRPr="00105B59" w:rsidRDefault="00AA0438" w:rsidP="00AA0438">
            <w:pPr>
              <w:keepNext/>
              <w:keepLines/>
            </w:pPr>
          </w:p>
        </w:tc>
        <w:tc>
          <w:tcPr>
            <w:tcW w:w="1126" w:type="dxa"/>
            <w:vAlign w:val="center"/>
          </w:tcPr>
          <w:p w14:paraId="49D4A354" w14:textId="77777777" w:rsidR="00AA0438" w:rsidRPr="00105B59" w:rsidRDefault="00AA0438" w:rsidP="00AA0438">
            <w:pPr>
              <w:keepNext/>
              <w:keepLines/>
            </w:pPr>
          </w:p>
        </w:tc>
        <w:tc>
          <w:tcPr>
            <w:tcW w:w="1341" w:type="dxa"/>
            <w:vAlign w:val="center"/>
          </w:tcPr>
          <w:p w14:paraId="7D8AAC72" w14:textId="77777777" w:rsidR="00AA0438" w:rsidRPr="00105B59" w:rsidRDefault="00AA0438" w:rsidP="00AA0438">
            <w:pPr>
              <w:keepNext/>
              <w:keepLines/>
            </w:pPr>
          </w:p>
        </w:tc>
        <w:tc>
          <w:tcPr>
            <w:tcW w:w="1190" w:type="dxa"/>
            <w:vAlign w:val="center"/>
          </w:tcPr>
          <w:p w14:paraId="4C0696F0" w14:textId="77777777" w:rsidR="00AA0438" w:rsidRPr="00105B59" w:rsidRDefault="00AA0438" w:rsidP="00AA0438">
            <w:pPr>
              <w:keepNext/>
              <w:keepLines/>
            </w:pPr>
          </w:p>
        </w:tc>
        <w:tc>
          <w:tcPr>
            <w:tcW w:w="1555" w:type="dxa"/>
            <w:vAlign w:val="center"/>
          </w:tcPr>
          <w:p w14:paraId="33D9430A" w14:textId="77777777" w:rsidR="00AA0438" w:rsidRPr="00105B59" w:rsidRDefault="00AA0438" w:rsidP="00AA0438">
            <w:pPr>
              <w:keepNext/>
              <w:keepLines/>
            </w:pPr>
          </w:p>
        </w:tc>
        <w:tc>
          <w:tcPr>
            <w:tcW w:w="1289" w:type="dxa"/>
            <w:vAlign w:val="center"/>
          </w:tcPr>
          <w:p w14:paraId="30EDA5E8" w14:textId="77777777" w:rsidR="00AA0438" w:rsidRPr="00105B59" w:rsidRDefault="00AA0438" w:rsidP="00AA0438">
            <w:pPr>
              <w:keepNext/>
              <w:keepLines/>
            </w:pPr>
          </w:p>
        </w:tc>
        <w:tc>
          <w:tcPr>
            <w:tcW w:w="1347" w:type="dxa"/>
            <w:vAlign w:val="center"/>
          </w:tcPr>
          <w:p w14:paraId="280295DE" w14:textId="23901338" w:rsidR="00AA0438" w:rsidRPr="00105B59" w:rsidRDefault="00747DC1" w:rsidP="00AA0438">
            <w:pPr>
              <w:keepNext/>
              <w:keepLines/>
            </w:pPr>
            <w:r>
              <w:t>Y</w:t>
            </w:r>
          </w:p>
        </w:tc>
      </w:tr>
      <w:tr w:rsidR="00AA0438" w:rsidRPr="00105B59" w14:paraId="69D9EDA1" w14:textId="77777777" w:rsidTr="008D697B">
        <w:trPr>
          <w:cantSplit/>
        </w:trPr>
        <w:tc>
          <w:tcPr>
            <w:tcW w:w="1362" w:type="dxa"/>
            <w:vAlign w:val="center"/>
          </w:tcPr>
          <w:p w14:paraId="4F977200" w14:textId="1163F8C4" w:rsidR="00AA0438" w:rsidRPr="00105B59" w:rsidRDefault="00E764AB" w:rsidP="00AA0438">
            <w:pPr>
              <w:keepNext/>
              <w:keepLines/>
            </w:pPr>
            <w:r w:rsidRPr="00105B59">
              <w:t>1d</w:t>
            </w:r>
          </w:p>
        </w:tc>
        <w:tc>
          <w:tcPr>
            <w:tcW w:w="3015" w:type="dxa"/>
            <w:vAlign w:val="center"/>
          </w:tcPr>
          <w:p w14:paraId="7FFD3F91" w14:textId="326B3F06" w:rsidR="00AA0438" w:rsidRPr="00105B59" w:rsidRDefault="00F06611" w:rsidP="00AA0438">
            <w:pPr>
              <w:keepNext/>
              <w:keepLines/>
            </w:pPr>
            <w:r w:rsidRPr="00105B59">
              <w:t>Develop a regional initiative/training to improve coordination and provide education to water providers on infrastructure financing and funding.</w:t>
            </w:r>
          </w:p>
        </w:tc>
        <w:tc>
          <w:tcPr>
            <w:tcW w:w="1187" w:type="dxa"/>
            <w:vAlign w:val="center"/>
          </w:tcPr>
          <w:p w14:paraId="317C8826" w14:textId="77777777" w:rsidR="00AA0438" w:rsidRPr="00105B59" w:rsidRDefault="00AA0438" w:rsidP="00AA0438">
            <w:pPr>
              <w:keepNext/>
              <w:keepLines/>
            </w:pPr>
          </w:p>
        </w:tc>
        <w:tc>
          <w:tcPr>
            <w:tcW w:w="1168" w:type="dxa"/>
            <w:vAlign w:val="center"/>
          </w:tcPr>
          <w:p w14:paraId="117FF7FE" w14:textId="77777777" w:rsidR="00AA0438" w:rsidRPr="00105B59" w:rsidRDefault="00AA0438" w:rsidP="00AA0438">
            <w:pPr>
              <w:keepNext/>
              <w:keepLines/>
            </w:pPr>
          </w:p>
        </w:tc>
        <w:tc>
          <w:tcPr>
            <w:tcW w:w="1126" w:type="dxa"/>
            <w:vAlign w:val="center"/>
          </w:tcPr>
          <w:p w14:paraId="75598B1C" w14:textId="77777777" w:rsidR="00AA0438" w:rsidRPr="00105B59" w:rsidRDefault="00AA0438" w:rsidP="00AA0438">
            <w:pPr>
              <w:keepNext/>
              <w:keepLines/>
            </w:pPr>
          </w:p>
        </w:tc>
        <w:tc>
          <w:tcPr>
            <w:tcW w:w="1341" w:type="dxa"/>
            <w:vAlign w:val="center"/>
          </w:tcPr>
          <w:p w14:paraId="073AA816" w14:textId="77777777" w:rsidR="00AA0438" w:rsidRPr="00105B59" w:rsidRDefault="00AA0438" w:rsidP="00AA0438">
            <w:pPr>
              <w:keepNext/>
              <w:keepLines/>
            </w:pPr>
          </w:p>
        </w:tc>
        <w:tc>
          <w:tcPr>
            <w:tcW w:w="1190" w:type="dxa"/>
            <w:vAlign w:val="center"/>
          </w:tcPr>
          <w:p w14:paraId="704F11A8" w14:textId="77777777" w:rsidR="00AA0438" w:rsidRPr="00105B59" w:rsidRDefault="00AA0438" w:rsidP="00AA0438">
            <w:pPr>
              <w:keepNext/>
              <w:keepLines/>
            </w:pPr>
          </w:p>
        </w:tc>
        <w:tc>
          <w:tcPr>
            <w:tcW w:w="1555" w:type="dxa"/>
            <w:vAlign w:val="center"/>
          </w:tcPr>
          <w:p w14:paraId="246546AE" w14:textId="77777777" w:rsidR="00AA0438" w:rsidRPr="00105B59" w:rsidRDefault="00AA0438" w:rsidP="00AA0438">
            <w:pPr>
              <w:keepNext/>
              <w:keepLines/>
            </w:pPr>
          </w:p>
        </w:tc>
        <w:tc>
          <w:tcPr>
            <w:tcW w:w="1289" w:type="dxa"/>
            <w:vAlign w:val="center"/>
          </w:tcPr>
          <w:p w14:paraId="5C55435F" w14:textId="77777777" w:rsidR="00AA0438" w:rsidRPr="00105B59" w:rsidRDefault="00AA0438" w:rsidP="00AA0438">
            <w:pPr>
              <w:keepNext/>
              <w:keepLines/>
            </w:pPr>
          </w:p>
        </w:tc>
        <w:tc>
          <w:tcPr>
            <w:tcW w:w="1347" w:type="dxa"/>
            <w:vAlign w:val="center"/>
          </w:tcPr>
          <w:p w14:paraId="4E067C43" w14:textId="0A90AE06" w:rsidR="00AA0438" w:rsidRPr="00105B59" w:rsidRDefault="00747DC1" w:rsidP="00AA0438">
            <w:pPr>
              <w:keepNext/>
              <w:keepLines/>
            </w:pPr>
            <w:r>
              <w:t>Y</w:t>
            </w:r>
          </w:p>
        </w:tc>
      </w:tr>
      <w:tr w:rsidR="00AA0438" w:rsidRPr="00105B59" w14:paraId="306A67AE" w14:textId="77777777" w:rsidTr="008D697B">
        <w:trPr>
          <w:cantSplit/>
        </w:trPr>
        <w:tc>
          <w:tcPr>
            <w:tcW w:w="1362" w:type="dxa"/>
            <w:vAlign w:val="center"/>
          </w:tcPr>
          <w:p w14:paraId="2E7A9412" w14:textId="34C85CDC" w:rsidR="00AA0438" w:rsidRPr="00105B59" w:rsidRDefault="00E764AB" w:rsidP="00AA0438">
            <w:pPr>
              <w:keepNext/>
              <w:keepLines/>
            </w:pPr>
            <w:r w:rsidRPr="00105B59">
              <w:lastRenderedPageBreak/>
              <w:t>1e</w:t>
            </w:r>
          </w:p>
        </w:tc>
        <w:tc>
          <w:tcPr>
            <w:tcW w:w="3015" w:type="dxa"/>
            <w:vAlign w:val="center"/>
          </w:tcPr>
          <w:p w14:paraId="2F8F4E6E" w14:textId="610442E3" w:rsidR="00AA0438" w:rsidRPr="00105B59" w:rsidRDefault="00F06611" w:rsidP="00AA0438">
            <w:pPr>
              <w:keepNext/>
              <w:keepLines/>
            </w:pPr>
            <w:r w:rsidRPr="00105B59">
              <w:t>Provide an internship program, hands-on training, and certification training for water technicians, which includes technician training on updating and implementing water management.</w:t>
            </w:r>
          </w:p>
        </w:tc>
        <w:tc>
          <w:tcPr>
            <w:tcW w:w="1187" w:type="dxa"/>
            <w:vAlign w:val="center"/>
          </w:tcPr>
          <w:p w14:paraId="27C0AE46" w14:textId="77777777" w:rsidR="00AA0438" w:rsidRPr="00105B59" w:rsidRDefault="00AA0438" w:rsidP="00AA0438">
            <w:pPr>
              <w:keepNext/>
              <w:keepLines/>
            </w:pPr>
          </w:p>
        </w:tc>
        <w:tc>
          <w:tcPr>
            <w:tcW w:w="1168" w:type="dxa"/>
            <w:vAlign w:val="center"/>
          </w:tcPr>
          <w:p w14:paraId="25EA84E1" w14:textId="77777777" w:rsidR="00AA0438" w:rsidRPr="00105B59" w:rsidRDefault="00AA0438" w:rsidP="00AA0438">
            <w:pPr>
              <w:keepNext/>
              <w:keepLines/>
            </w:pPr>
          </w:p>
        </w:tc>
        <w:tc>
          <w:tcPr>
            <w:tcW w:w="1126" w:type="dxa"/>
            <w:vAlign w:val="center"/>
          </w:tcPr>
          <w:p w14:paraId="30F87039" w14:textId="77777777" w:rsidR="00AA0438" w:rsidRPr="00105B59" w:rsidRDefault="00AA0438" w:rsidP="00AA0438">
            <w:pPr>
              <w:keepNext/>
              <w:keepLines/>
            </w:pPr>
          </w:p>
        </w:tc>
        <w:tc>
          <w:tcPr>
            <w:tcW w:w="1341" w:type="dxa"/>
            <w:vAlign w:val="center"/>
          </w:tcPr>
          <w:p w14:paraId="45F6154C" w14:textId="77777777" w:rsidR="00AA0438" w:rsidRPr="00105B59" w:rsidRDefault="00AA0438" w:rsidP="00AA0438">
            <w:pPr>
              <w:keepNext/>
              <w:keepLines/>
            </w:pPr>
          </w:p>
        </w:tc>
        <w:tc>
          <w:tcPr>
            <w:tcW w:w="1190" w:type="dxa"/>
            <w:vAlign w:val="center"/>
          </w:tcPr>
          <w:p w14:paraId="0C9BCF3E" w14:textId="37470F3F" w:rsidR="00AA0438" w:rsidRPr="00105B59" w:rsidRDefault="00AA0438" w:rsidP="00AA0438">
            <w:pPr>
              <w:keepNext/>
              <w:keepLines/>
            </w:pPr>
          </w:p>
        </w:tc>
        <w:tc>
          <w:tcPr>
            <w:tcW w:w="1555" w:type="dxa"/>
            <w:vAlign w:val="center"/>
          </w:tcPr>
          <w:p w14:paraId="506A2DB4" w14:textId="77777777" w:rsidR="00AA0438" w:rsidRPr="00105B59" w:rsidRDefault="00AA0438" w:rsidP="00AA0438">
            <w:pPr>
              <w:keepNext/>
              <w:keepLines/>
            </w:pPr>
          </w:p>
        </w:tc>
        <w:tc>
          <w:tcPr>
            <w:tcW w:w="1289" w:type="dxa"/>
            <w:vAlign w:val="center"/>
          </w:tcPr>
          <w:p w14:paraId="1468245D" w14:textId="77777777" w:rsidR="00AA0438" w:rsidRPr="00105B59" w:rsidRDefault="00AA0438" w:rsidP="00AA0438">
            <w:pPr>
              <w:keepNext/>
              <w:keepLines/>
            </w:pPr>
          </w:p>
        </w:tc>
        <w:tc>
          <w:tcPr>
            <w:tcW w:w="1347" w:type="dxa"/>
            <w:vAlign w:val="center"/>
          </w:tcPr>
          <w:p w14:paraId="7A47D2AE" w14:textId="6405F8BE" w:rsidR="00AA0438" w:rsidRPr="00105B59" w:rsidRDefault="00747DC1" w:rsidP="00AA0438">
            <w:pPr>
              <w:keepNext/>
              <w:keepLines/>
            </w:pPr>
            <w:r>
              <w:t>Y</w:t>
            </w:r>
          </w:p>
        </w:tc>
      </w:tr>
      <w:tr w:rsidR="00AA0438" w:rsidRPr="00105B59" w14:paraId="550B5760" w14:textId="77777777" w:rsidTr="008D697B">
        <w:trPr>
          <w:cantSplit/>
        </w:trPr>
        <w:tc>
          <w:tcPr>
            <w:tcW w:w="1362" w:type="dxa"/>
            <w:vAlign w:val="center"/>
          </w:tcPr>
          <w:p w14:paraId="62EDA85B" w14:textId="497B8EBA" w:rsidR="00AA0438" w:rsidRPr="00105B59" w:rsidRDefault="00E764AB" w:rsidP="00AA0438">
            <w:pPr>
              <w:keepNext/>
              <w:keepLines/>
            </w:pPr>
            <w:r w:rsidRPr="00105B59">
              <w:t>1f</w:t>
            </w:r>
          </w:p>
        </w:tc>
        <w:tc>
          <w:tcPr>
            <w:tcW w:w="3015" w:type="dxa"/>
            <w:vAlign w:val="center"/>
          </w:tcPr>
          <w:p w14:paraId="52609F1F" w14:textId="7A1C8EDF" w:rsidR="00AA0438" w:rsidRPr="00105B59" w:rsidRDefault="00F06611" w:rsidP="00AA0438">
            <w:pPr>
              <w:keepNext/>
              <w:keepLines/>
            </w:pPr>
            <w:r w:rsidRPr="00105B59">
              <w:t>Identify or develop curriculum and materials/information for students and the public (community education) about their water sources, water management, and water conservation.</w:t>
            </w:r>
          </w:p>
        </w:tc>
        <w:tc>
          <w:tcPr>
            <w:tcW w:w="1187" w:type="dxa"/>
            <w:vAlign w:val="center"/>
          </w:tcPr>
          <w:p w14:paraId="5FC54FF6" w14:textId="77777777" w:rsidR="00AA0438" w:rsidRPr="00105B59" w:rsidRDefault="00AA0438" w:rsidP="00AA0438">
            <w:pPr>
              <w:keepNext/>
              <w:keepLines/>
            </w:pPr>
          </w:p>
        </w:tc>
        <w:tc>
          <w:tcPr>
            <w:tcW w:w="1168" w:type="dxa"/>
            <w:vAlign w:val="center"/>
          </w:tcPr>
          <w:p w14:paraId="2F997931" w14:textId="77777777" w:rsidR="00AA0438" w:rsidRPr="00105B59" w:rsidRDefault="00AA0438" w:rsidP="00AA0438">
            <w:pPr>
              <w:keepNext/>
              <w:keepLines/>
            </w:pPr>
          </w:p>
        </w:tc>
        <w:tc>
          <w:tcPr>
            <w:tcW w:w="1126" w:type="dxa"/>
            <w:vAlign w:val="center"/>
          </w:tcPr>
          <w:p w14:paraId="2DCB2B10" w14:textId="77777777" w:rsidR="00AA0438" w:rsidRPr="00105B59" w:rsidRDefault="00AA0438" w:rsidP="00AA0438">
            <w:pPr>
              <w:keepNext/>
              <w:keepLines/>
            </w:pPr>
          </w:p>
        </w:tc>
        <w:tc>
          <w:tcPr>
            <w:tcW w:w="1341" w:type="dxa"/>
            <w:vAlign w:val="center"/>
          </w:tcPr>
          <w:p w14:paraId="663FCB9E" w14:textId="77777777" w:rsidR="00AA0438" w:rsidRPr="00105B59" w:rsidRDefault="00AA0438" w:rsidP="00AA0438">
            <w:pPr>
              <w:keepNext/>
              <w:keepLines/>
            </w:pPr>
          </w:p>
        </w:tc>
        <w:tc>
          <w:tcPr>
            <w:tcW w:w="1190" w:type="dxa"/>
            <w:vAlign w:val="center"/>
          </w:tcPr>
          <w:p w14:paraId="38735F30" w14:textId="2576D97F" w:rsidR="00AA0438" w:rsidRPr="00105B59" w:rsidRDefault="00904888" w:rsidP="00AA0438">
            <w:pPr>
              <w:keepNext/>
              <w:keepLines/>
            </w:pPr>
            <w:r w:rsidRPr="00105B59">
              <w:t>Medium: Projects identified</w:t>
            </w:r>
          </w:p>
        </w:tc>
        <w:tc>
          <w:tcPr>
            <w:tcW w:w="1555" w:type="dxa"/>
            <w:vAlign w:val="center"/>
          </w:tcPr>
          <w:p w14:paraId="3D1798C4" w14:textId="77777777" w:rsidR="00AA0438" w:rsidRPr="00105B59" w:rsidRDefault="00AA0438" w:rsidP="00AA0438">
            <w:pPr>
              <w:keepNext/>
              <w:keepLines/>
            </w:pPr>
          </w:p>
        </w:tc>
        <w:tc>
          <w:tcPr>
            <w:tcW w:w="1289" w:type="dxa"/>
            <w:vAlign w:val="center"/>
          </w:tcPr>
          <w:p w14:paraId="4D4C795C" w14:textId="77777777" w:rsidR="00AA0438" w:rsidRPr="00105B59" w:rsidRDefault="00AA0438" w:rsidP="00AA0438">
            <w:pPr>
              <w:keepNext/>
              <w:keepLines/>
            </w:pPr>
          </w:p>
        </w:tc>
        <w:tc>
          <w:tcPr>
            <w:tcW w:w="1347" w:type="dxa"/>
            <w:vAlign w:val="center"/>
          </w:tcPr>
          <w:p w14:paraId="09D89651" w14:textId="159FE0E4" w:rsidR="00AA0438" w:rsidRPr="00105B59" w:rsidRDefault="00747DC1" w:rsidP="00AA0438">
            <w:pPr>
              <w:keepNext/>
              <w:keepLines/>
            </w:pPr>
            <w:r>
              <w:t>Y</w:t>
            </w:r>
          </w:p>
        </w:tc>
      </w:tr>
      <w:tr w:rsidR="00AA0438" w:rsidRPr="00105B59" w14:paraId="53860876" w14:textId="77777777" w:rsidTr="008D697B">
        <w:trPr>
          <w:cantSplit/>
        </w:trPr>
        <w:tc>
          <w:tcPr>
            <w:tcW w:w="1362" w:type="dxa"/>
            <w:vAlign w:val="center"/>
          </w:tcPr>
          <w:p w14:paraId="6FBE16A3" w14:textId="241F4FF0" w:rsidR="00AA0438" w:rsidRPr="00105B59" w:rsidRDefault="00E764AB" w:rsidP="00AA0438">
            <w:pPr>
              <w:keepNext/>
              <w:keepLines/>
            </w:pPr>
            <w:r w:rsidRPr="00105B59">
              <w:t>2</w:t>
            </w:r>
          </w:p>
        </w:tc>
        <w:tc>
          <w:tcPr>
            <w:tcW w:w="3015" w:type="dxa"/>
            <w:vAlign w:val="center"/>
          </w:tcPr>
          <w:p w14:paraId="6A77668C" w14:textId="3F01FB7E" w:rsidR="00AA0438" w:rsidRPr="00105B59" w:rsidRDefault="00F06611" w:rsidP="00AA0438">
            <w:pPr>
              <w:keepNext/>
              <w:keepLines/>
            </w:pPr>
            <w:r w:rsidRPr="00105B59">
              <w:t>Support the creation of a feasible 50-year county-wide water supply plan. Incorporate regionally integrated plans that improve water system resiliency and adequately plan for future water supply development in the face of natural and human-caused disasters.</w:t>
            </w:r>
          </w:p>
        </w:tc>
        <w:tc>
          <w:tcPr>
            <w:tcW w:w="1187" w:type="dxa"/>
            <w:vAlign w:val="center"/>
          </w:tcPr>
          <w:p w14:paraId="01A5ED7E" w14:textId="77777777" w:rsidR="00AA0438" w:rsidRPr="00105B59" w:rsidRDefault="00AA0438" w:rsidP="00AA0438">
            <w:pPr>
              <w:keepNext/>
              <w:keepLines/>
            </w:pPr>
          </w:p>
        </w:tc>
        <w:tc>
          <w:tcPr>
            <w:tcW w:w="1168" w:type="dxa"/>
            <w:vAlign w:val="center"/>
          </w:tcPr>
          <w:p w14:paraId="5594AC13" w14:textId="77777777" w:rsidR="00AA0438" w:rsidRPr="00105B59" w:rsidRDefault="00AA0438" w:rsidP="00AA0438">
            <w:pPr>
              <w:keepNext/>
              <w:keepLines/>
            </w:pPr>
          </w:p>
        </w:tc>
        <w:tc>
          <w:tcPr>
            <w:tcW w:w="1126" w:type="dxa"/>
            <w:vAlign w:val="center"/>
          </w:tcPr>
          <w:p w14:paraId="439A42AC" w14:textId="77777777" w:rsidR="00AA0438" w:rsidRPr="00105B59" w:rsidRDefault="00AA0438" w:rsidP="00AA0438">
            <w:pPr>
              <w:keepNext/>
              <w:keepLines/>
            </w:pPr>
          </w:p>
        </w:tc>
        <w:tc>
          <w:tcPr>
            <w:tcW w:w="1341" w:type="dxa"/>
            <w:vAlign w:val="center"/>
          </w:tcPr>
          <w:p w14:paraId="0FFCA9C3" w14:textId="77777777" w:rsidR="00AA0438" w:rsidRPr="00105B59" w:rsidRDefault="00AA0438" w:rsidP="00AA0438">
            <w:pPr>
              <w:keepNext/>
              <w:keepLines/>
            </w:pPr>
          </w:p>
        </w:tc>
        <w:tc>
          <w:tcPr>
            <w:tcW w:w="1190" w:type="dxa"/>
            <w:vAlign w:val="center"/>
          </w:tcPr>
          <w:p w14:paraId="6B09592E" w14:textId="5B82A1EB" w:rsidR="00AA0438" w:rsidRPr="00105B59" w:rsidRDefault="00904888" w:rsidP="00AA0438">
            <w:pPr>
              <w:keepNext/>
              <w:keepLines/>
            </w:pPr>
            <w:r w:rsidRPr="00105B59">
              <w:t>High: Projects with leads identified</w:t>
            </w:r>
          </w:p>
        </w:tc>
        <w:tc>
          <w:tcPr>
            <w:tcW w:w="1555" w:type="dxa"/>
            <w:vAlign w:val="center"/>
          </w:tcPr>
          <w:p w14:paraId="60AF3484" w14:textId="77777777" w:rsidR="00AA0438" w:rsidRPr="00105B59" w:rsidRDefault="00AA0438" w:rsidP="00AA0438">
            <w:pPr>
              <w:keepNext/>
              <w:keepLines/>
            </w:pPr>
          </w:p>
        </w:tc>
        <w:tc>
          <w:tcPr>
            <w:tcW w:w="1289" w:type="dxa"/>
            <w:vAlign w:val="center"/>
          </w:tcPr>
          <w:p w14:paraId="3C7EA111" w14:textId="77777777" w:rsidR="00AA0438" w:rsidRPr="00105B59" w:rsidRDefault="00AA0438" w:rsidP="00AA0438">
            <w:pPr>
              <w:keepNext/>
              <w:keepLines/>
            </w:pPr>
          </w:p>
        </w:tc>
        <w:tc>
          <w:tcPr>
            <w:tcW w:w="1347" w:type="dxa"/>
            <w:vAlign w:val="center"/>
          </w:tcPr>
          <w:p w14:paraId="60F5DF57" w14:textId="0CBBE633" w:rsidR="00AA0438" w:rsidRPr="00105B59" w:rsidRDefault="00AA0438" w:rsidP="00AA0438">
            <w:pPr>
              <w:keepNext/>
              <w:keepLines/>
            </w:pPr>
          </w:p>
        </w:tc>
      </w:tr>
      <w:tr w:rsidR="00AA0438" w:rsidRPr="00105B59" w14:paraId="0F6C4DC3" w14:textId="77777777" w:rsidTr="008D697B">
        <w:trPr>
          <w:cantSplit/>
        </w:trPr>
        <w:tc>
          <w:tcPr>
            <w:tcW w:w="1362" w:type="dxa"/>
            <w:vAlign w:val="center"/>
          </w:tcPr>
          <w:p w14:paraId="3CF0E300" w14:textId="604A5FE9" w:rsidR="00AA0438" w:rsidRPr="00105B59" w:rsidRDefault="00E764AB" w:rsidP="00AA0438">
            <w:pPr>
              <w:keepNext/>
              <w:keepLines/>
            </w:pPr>
            <w:r w:rsidRPr="00105B59">
              <w:lastRenderedPageBreak/>
              <w:t>4</w:t>
            </w:r>
          </w:p>
        </w:tc>
        <w:tc>
          <w:tcPr>
            <w:tcW w:w="3015" w:type="dxa"/>
            <w:vAlign w:val="center"/>
          </w:tcPr>
          <w:p w14:paraId="00413B90" w14:textId="1B325CC7" w:rsidR="00AA0438" w:rsidRPr="00105B59" w:rsidRDefault="00F06611" w:rsidP="00AA0438">
            <w:pPr>
              <w:keepNext/>
              <w:keepLines/>
            </w:pPr>
            <w:r w:rsidRPr="00105B59">
              <w:t>Strengthen/support the Mid-Coast Water Conservation Consortium to enhance water conservation, increase resiliency during shortages and emergencies, and pool resources of multiple water providers. Support enhanced coordination with state and federal entities outside of the Mid-Coast.</w:t>
            </w:r>
          </w:p>
        </w:tc>
        <w:tc>
          <w:tcPr>
            <w:tcW w:w="1187" w:type="dxa"/>
            <w:vAlign w:val="center"/>
          </w:tcPr>
          <w:p w14:paraId="6196BE81" w14:textId="77777777" w:rsidR="00AA0438" w:rsidRPr="00105B59" w:rsidRDefault="00AA0438" w:rsidP="00AA0438">
            <w:pPr>
              <w:keepNext/>
              <w:keepLines/>
            </w:pPr>
          </w:p>
        </w:tc>
        <w:tc>
          <w:tcPr>
            <w:tcW w:w="1168" w:type="dxa"/>
            <w:vAlign w:val="center"/>
          </w:tcPr>
          <w:p w14:paraId="6F1747BC" w14:textId="77777777" w:rsidR="00AA0438" w:rsidRPr="00105B59" w:rsidRDefault="00AA0438" w:rsidP="00AA0438">
            <w:pPr>
              <w:keepNext/>
              <w:keepLines/>
            </w:pPr>
          </w:p>
        </w:tc>
        <w:tc>
          <w:tcPr>
            <w:tcW w:w="1126" w:type="dxa"/>
            <w:vAlign w:val="center"/>
          </w:tcPr>
          <w:p w14:paraId="6B27DC99" w14:textId="77777777" w:rsidR="00AA0438" w:rsidRPr="00105B59" w:rsidRDefault="00AA0438" w:rsidP="00AA0438">
            <w:pPr>
              <w:keepNext/>
              <w:keepLines/>
            </w:pPr>
          </w:p>
        </w:tc>
        <w:tc>
          <w:tcPr>
            <w:tcW w:w="1341" w:type="dxa"/>
            <w:vAlign w:val="center"/>
          </w:tcPr>
          <w:p w14:paraId="7346C999" w14:textId="77777777" w:rsidR="00AA0438" w:rsidRPr="00105B59" w:rsidRDefault="00AA0438" w:rsidP="00AA0438">
            <w:pPr>
              <w:keepNext/>
              <w:keepLines/>
            </w:pPr>
          </w:p>
        </w:tc>
        <w:tc>
          <w:tcPr>
            <w:tcW w:w="1190" w:type="dxa"/>
            <w:vAlign w:val="center"/>
          </w:tcPr>
          <w:p w14:paraId="7DB0E1B2" w14:textId="079E384F" w:rsidR="00AA0438" w:rsidRPr="00105B59" w:rsidRDefault="00904888" w:rsidP="00AA0438">
            <w:pPr>
              <w:keepNext/>
              <w:keepLines/>
            </w:pPr>
            <w:r w:rsidRPr="00105B59">
              <w:t>High: Projects with leads identified</w:t>
            </w:r>
          </w:p>
        </w:tc>
        <w:tc>
          <w:tcPr>
            <w:tcW w:w="1555" w:type="dxa"/>
            <w:vAlign w:val="center"/>
          </w:tcPr>
          <w:p w14:paraId="05CF7842" w14:textId="77777777" w:rsidR="00AA0438" w:rsidRPr="00105B59" w:rsidRDefault="00AA0438" w:rsidP="00AA0438">
            <w:pPr>
              <w:keepNext/>
              <w:keepLines/>
            </w:pPr>
          </w:p>
        </w:tc>
        <w:tc>
          <w:tcPr>
            <w:tcW w:w="1289" w:type="dxa"/>
            <w:vAlign w:val="center"/>
          </w:tcPr>
          <w:p w14:paraId="03452292" w14:textId="77777777" w:rsidR="00AA0438" w:rsidRPr="00105B59" w:rsidRDefault="00AA0438" w:rsidP="00AA0438">
            <w:pPr>
              <w:keepNext/>
              <w:keepLines/>
            </w:pPr>
          </w:p>
        </w:tc>
        <w:tc>
          <w:tcPr>
            <w:tcW w:w="1347" w:type="dxa"/>
            <w:vAlign w:val="center"/>
          </w:tcPr>
          <w:p w14:paraId="0E4BDD0F" w14:textId="11E054AF" w:rsidR="00AA0438" w:rsidRPr="00105B59" w:rsidRDefault="00747DC1" w:rsidP="00AA0438">
            <w:pPr>
              <w:keepNext/>
              <w:keepLines/>
            </w:pPr>
            <w:r>
              <w:t>Y</w:t>
            </w:r>
          </w:p>
        </w:tc>
      </w:tr>
      <w:tr w:rsidR="00E764AB" w:rsidRPr="00105B59" w14:paraId="31F55482" w14:textId="77777777" w:rsidTr="008D697B">
        <w:trPr>
          <w:cantSplit/>
        </w:trPr>
        <w:tc>
          <w:tcPr>
            <w:tcW w:w="1362" w:type="dxa"/>
            <w:vAlign w:val="center"/>
          </w:tcPr>
          <w:p w14:paraId="243E93A8" w14:textId="2BB7D792" w:rsidR="00E764AB" w:rsidRPr="00105B59" w:rsidRDefault="00E764AB" w:rsidP="00AA0438">
            <w:pPr>
              <w:keepNext/>
              <w:keepLines/>
            </w:pPr>
            <w:r w:rsidRPr="00105B59">
              <w:t>5</w:t>
            </w:r>
          </w:p>
        </w:tc>
        <w:tc>
          <w:tcPr>
            <w:tcW w:w="3015" w:type="dxa"/>
            <w:vAlign w:val="center"/>
          </w:tcPr>
          <w:p w14:paraId="0FB35A2B" w14:textId="73DD1D29" w:rsidR="00E764AB" w:rsidRPr="00105B59" w:rsidRDefault="00F06611" w:rsidP="00AA0438">
            <w:pPr>
              <w:keepNext/>
              <w:keepLines/>
            </w:pPr>
            <w:r w:rsidRPr="00105B59">
              <w:t>Support and advocate for planning and development that minimizes impacts to floodplains and riparian areas, promoting Green Infrastructure (GI) methods and Low Impact Development (LID) practices.</w:t>
            </w:r>
          </w:p>
        </w:tc>
        <w:tc>
          <w:tcPr>
            <w:tcW w:w="1187" w:type="dxa"/>
            <w:vAlign w:val="center"/>
          </w:tcPr>
          <w:p w14:paraId="6E96D7B2" w14:textId="77777777" w:rsidR="00E764AB" w:rsidRPr="00105B59" w:rsidRDefault="00E764AB" w:rsidP="00AA0438">
            <w:pPr>
              <w:keepNext/>
              <w:keepLines/>
            </w:pPr>
          </w:p>
        </w:tc>
        <w:tc>
          <w:tcPr>
            <w:tcW w:w="1168" w:type="dxa"/>
            <w:vAlign w:val="center"/>
          </w:tcPr>
          <w:p w14:paraId="2BDDAAB9" w14:textId="77777777" w:rsidR="00E764AB" w:rsidRPr="00105B59" w:rsidRDefault="00E764AB" w:rsidP="00AA0438">
            <w:pPr>
              <w:keepNext/>
              <w:keepLines/>
            </w:pPr>
          </w:p>
        </w:tc>
        <w:tc>
          <w:tcPr>
            <w:tcW w:w="1126" w:type="dxa"/>
            <w:vAlign w:val="center"/>
          </w:tcPr>
          <w:p w14:paraId="71EB33C6" w14:textId="77777777" w:rsidR="00E764AB" w:rsidRPr="00105B59" w:rsidRDefault="00E764AB" w:rsidP="00AA0438">
            <w:pPr>
              <w:keepNext/>
              <w:keepLines/>
            </w:pPr>
          </w:p>
        </w:tc>
        <w:tc>
          <w:tcPr>
            <w:tcW w:w="1341" w:type="dxa"/>
            <w:vAlign w:val="center"/>
          </w:tcPr>
          <w:p w14:paraId="672E3873" w14:textId="77777777" w:rsidR="00E764AB" w:rsidRPr="00105B59" w:rsidRDefault="00E764AB" w:rsidP="00AA0438">
            <w:pPr>
              <w:keepNext/>
              <w:keepLines/>
            </w:pPr>
          </w:p>
        </w:tc>
        <w:tc>
          <w:tcPr>
            <w:tcW w:w="1190" w:type="dxa"/>
            <w:vAlign w:val="center"/>
          </w:tcPr>
          <w:p w14:paraId="733887FD" w14:textId="77777777" w:rsidR="00E764AB" w:rsidRPr="00105B59" w:rsidRDefault="00E764AB" w:rsidP="00AA0438">
            <w:pPr>
              <w:keepNext/>
              <w:keepLines/>
            </w:pPr>
          </w:p>
        </w:tc>
        <w:tc>
          <w:tcPr>
            <w:tcW w:w="1555" w:type="dxa"/>
            <w:vAlign w:val="center"/>
          </w:tcPr>
          <w:p w14:paraId="5AC5EA8C" w14:textId="77777777" w:rsidR="00E764AB" w:rsidRPr="00105B59" w:rsidRDefault="00E764AB" w:rsidP="00AA0438">
            <w:pPr>
              <w:keepNext/>
              <w:keepLines/>
            </w:pPr>
          </w:p>
        </w:tc>
        <w:tc>
          <w:tcPr>
            <w:tcW w:w="1289" w:type="dxa"/>
            <w:vAlign w:val="center"/>
          </w:tcPr>
          <w:p w14:paraId="75C3DD97" w14:textId="77777777" w:rsidR="00E764AB" w:rsidRPr="00105B59" w:rsidRDefault="00E764AB" w:rsidP="00AA0438">
            <w:pPr>
              <w:keepNext/>
              <w:keepLines/>
            </w:pPr>
          </w:p>
        </w:tc>
        <w:tc>
          <w:tcPr>
            <w:tcW w:w="1347" w:type="dxa"/>
            <w:vAlign w:val="center"/>
          </w:tcPr>
          <w:p w14:paraId="7618D6CC" w14:textId="157DAF41" w:rsidR="00824EC7" w:rsidRPr="00105B59" w:rsidRDefault="00747DC1" w:rsidP="00AA0438">
            <w:pPr>
              <w:keepNext/>
              <w:keepLines/>
            </w:pPr>
            <w:r>
              <w:t>Y</w:t>
            </w:r>
          </w:p>
        </w:tc>
      </w:tr>
      <w:tr w:rsidR="00E764AB" w:rsidRPr="00105B59" w14:paraId="1E26C11D" w14:textId="77777777" w:rsidTr="008D697B">
        <w:trPr>
          <w:cantSplit/>
        </w:trPr>
        <w:tc>
          <w:tcPr>
            <w:tcW w:w="1362" w:type="dxa"/>
            <w:vAlign w:val="center"/>
          </w:tcPr>
          <w:p w14:paraId="6B1B0B76" w14:textId="4FCB2916" w:rsidR="00E764AB" w:rsidRPr="00105B59" w:rsidRDefault="00E764AB" w:rsidP="00AA0438">
            <w:pPr>
              <w:keepNext/>
              <w:keepLines/>
            </w:pPr>
            <w:r w:rsidRPr="00105B59">
              <w:t>6</w:t>
            </w:r>
          </w:p>
        </w:tc>
        <w:tc>
          <w:tcPr>
            <w:tcW w:w="3015" w:type="dxa"/>
            <w:vAlign w:val="center"/>
          </w:tcPr>
          <w:p w14:paraId="0793957F" w14:textId="65EC2F12" w:rsidR="00E764AB" w:rsidRPr="00105B59" w:rsidRDefault="00F06611" w:rsidP="00AA0438">
            <w:pPr>
              <w:keepNext/>
              <w:keepLines/>
            </w:pPr>
            <w:r w:rsidRPr="00105B59">
              <w:t>Develop and update water management and conservation plans for the Mid-Coast regional municipal and self-supplied direct water systems.</w:t>
            </w:r>
          </w:p>
        </w:tc>
        <w:tc>
          <w:tcPr>
            <w:tcW w:w="1187" w:type="dxa"/>
            <w:vAlign w:val="center"/>
          </w:tcPr>
          <w:p w14:paraId="43DAE4B4" w14:textId="77777777" w:rsidR="00E764AB" w:rsidRPr="00105B59" w:rsidRDefault="00E764AB" w:rsidP="00AA0438">
            <w:pPr>
              <w:keepNext/>
              <w:keepLines/>
            </w:pPr>
          </w:p>
        </w:tc>
        <w:tc>
          <w:tcPr>
            <w:tcW w:w="1168" w:type="dxa"/>
            <w:vAlign w:val="center"/>
          </w:tcPr>
          <w:p w14:paraId="3F84B6BD" w14:textId="77777777" w:rsidR="00E764AB" w:rsidRPr="00105B59" w:rsidRDefault="00E764AB" w:rsidP="00AA0438">
            <w:pPr>
              <w:keepNext/>
              <w:keepLines/>
            </w:pPr>
          </w:p>
        </w:tc>
        <w:tc>
          <w:tcPr>
            <w:tcW w:w="1126" w:type="dxa"/>
            <w:vAlign w:val="center"/>
          </w:tcPr>
          <w:p w14:paraId="61635955" w14:textId="77777777" w:rsidR="00E764AB" w:rsidRPr="00105B59" w:rsidRDefault="00E764AB" w:rsidP="00AA0438">
            <w:pPr>
              <w:keepNext/>
              <w:keepLines/>
            </w:pPr>
          </w:p>
        </w:tc>
        <w:tc>
          <w:tcPr>
            <w:tcW w:w="1341" w:type="dxa"/>
            <w:vAlign w:val="center"/>
          </w:tcPr>
          <w:p w14:paraId="3B670891" w14:textId="77777777" w:rsidR="00E764AB" w:rsidRPr="00105B59" w:rsidRDefault="00E764AB" w:rsidP="00AA0438">
            <w:pPr>
              <w:keepNext/>
              <w:keepLines/>
            </w:pPr>
          </w:p>
        </w:tc>
        <w:tc>
          <w:tcPr>
            <w:tcW w:w="1190" w:type="dxa"/>
            <w:vAlign w:val="center"/>
          </w:tcPr>
          <w:p w14:paraId="7AC071B9" w14:textId="350E049C" w:rsidR="00E764AB" w:rsidRPr="00105B59" w:rsidRDefault="00904888" w:rsidP="00AA0438">
            <w:pPr>
              <w:keepNext/>
              <w:keepLines/>
            </w:pPr>
            <w:r w:rsidRPr="00105B59">
              <w:t>High: Projects with leads identified</w:t>
            </w:r>
          </w:p>
        </w:tc>
        <w:tc>
          <w:tcPr>
            <w:tcW w:w="1555" w:type="dxa"/>
            <w:vAlign w:val="center"/>
          </w:tcPr>
          <w:p w14:paraId="43D7B83F" w14:textId="77777777" w:rsidR="00E764AB" w:rsidRPr="00105B59" w:rsidRDefault="00E764AB" w:rsidP="00AA0438">
            <w:pPr>
              <w:keepNext/>
              <w:keepLines/>
            </w:pPr>
          </w:p>
        </w:tc>
        <w:tc>
          <w:tcPr>
            <w:tcW w:w="1289" w:type="dxa"/>
            <w:vAlign w:val="center"/>
          </w:tcPr>
          <w:p w14:paraId="45C43469" w14:textId="77777777" w:rsidR="00E764AB" w:rsidRPr="00105B59" w:rsidRDefault="00E764AB" w:rsidP="00AA0438">
            <w:pPr>
              <w:keepNext/>
              <w:keepLines/>
            </w:pPr>
          </w:p>
        </w:tc>
        <w:tc>
          <w:tcPr>
            <w:tcW w:w="1347" w:type="dxa"/>
            <w:vAlign w:val="center"/>
          </w:tcPr>
          <w:p w14:paraId="131B6CB9" w14:textId="057C4E63" w:rsidR="00E764AB" w:rsidRPr="00105B59" w:rsidRDefault="00747DC1" w:rsidP="00AA0438">
            <w:pPr>
              <w:keepNext/>
              <w:keepLines/>
            </w:pPr>
            <w:r>
              <w:t>Y</w:t>
            </w:r>
          </w:p>
        </w:tc>
      </w:tr>
      <w:tr w:rsidR="00E764AB" w:rsidRPr="00105B59" w14:paraId="622AEB35" w14:textId="77777777" w:rsidTr="008D697B">
        <w:trPr>
          <w:cantSplit/>
        </w:trPr>
        <w:tc>
          <w:tcPr>
            <w:tcW w:w="1362" w:type="dxa"/>
            <w:vAlign w:val="center"/>
          </w:tcPr>
          <w:p w14:paraId="44AC9E02" w14:textId="238E2A8B" w:rsidR="00E764AB" w:rsidRPr="00105B59" w:rsidRDefault="00E764AB" w:rsidP="00AA0438">
            <w:pPr>
              <w:keepNext/>
              <w:keepLines/>
            </w:pPr>
            <w:r w:rsidRPr="00105B59">
              <w:t>7</w:t>
            </w:r>
          </w:p>
        </w:tc>
        <w:tc>
          <w:tcPr>
            <w:tcW w:w="3015" w:type="dxa"/>
            <w:vAlign w:val="center"/>
          </w:tcPr>
          <w:p w14:paraId="2D368E37" w14:textId="73C743AB" w:rsidR="00E764AB" w:rsidRPr="00105B59" w:rsidRDefault="00F06611" w:rsidP="00AA0438">
            <w:pPr>
              <w:keepNext/>
              <w:keepLines/>
            </w:pPr>
            <w:r w:rsidRPr="00105B59">
              <w:t>Coordinate water curtailment plans among water providers.</w:t>
            </w:r>
          </w:p>
        </w:tc>
        <w:tc>
          <w:tcPr>
            <w:tcW w:w="1187" w:type="dxa"/>
            <w:vAlign w:val="center"/>
          </w:tcPr>
          <w:p w14:paraId="20FAA581" w14:textId="77777777" w:rsidR="00E764AB" w:rsidRPr="00105B59" w:rsidRDefault="00E764AB" w:rsidP="00AA0438">
            <w:pPr>
              <w:keepNext/>
              <w:keepLines/>
            </w:pPr>
          </w:p>
        </w:tc>
        <w:tc>
          <w:tcPr>
            <w:tcW w:w="1168" w:type="dxa"/>
            <w:vAlign w:val="center"/>
          </w:tcPr>
          <w:p w14:paraId="4AAC1151" w14:textId="77777777" w:rsidR="00E764AB" w:rsidRPr="00105B59" w:rsidRDefault="00E764AB" w:rsidP="00AA0438">
            <w:pPr>
              <w:keepNext/>
              <w:keepLines/>
            </w:pPr>
          </w:p>
        </w:tc>
        <w:tc>
          <w:tcPr>
            <w:tcW w:w="1126" w:type="dxa"/>
            <w:vAlign w:val="center"/>
          </w:tcPr>
          <w:p w14:paraId="462126E5" w14:textId="77777777" w:rsidR="00E764AB" w:rsidRPr="00105B59" w:rsidRDefault="00E764AB" w:rsidP="00AA0438">
            <w:pPr>
              <w:keepNext/>
              <w:keepLines/>
            </w:pPr>
          </w:p>
        </w:tc>
        <w:tc>
          <w:tcPr>
            <w:tcW w:w="1341" w:type="dxa"/>
            <w:vAlign w:val="center"/>
          </w:tcPr>
          <w:p w14:paraId="00DDEA33" w14:textId="77777777" w:rsidR="00E764AB" w:rsidRPr="00105B59" w:rsidRDefault="00E764AB" w:rsidP="00AA0438">
            <w:pPr>
              <w:keepNext/>
              <w:keepLines/>
            </w:pPr>
          </w:p>
        </w:tc>
        <w:tc>
          <w:tcPr>
            <w:tcW w:w="1190" w:type="dxa"/>
            <w:vAlign w:val="center"/>
          </w:tcPr>
          <w:p w14:paraId="5C6E532F" w14:textId="77777777" w:rsidR="00E764AB" w:rsidRPr="00105B59" w:rsidRDefault="00E764AB" w:rsidP="00AA0438">
            <w:pPr>
              <w:keepNext/>
              <w:keepLines/>
            </w:pPr>
          </w:p>
        </w:tc>
        <w:tc>
          <w:tcPr>
            <w:tcW w:w="1555" w:type="dxa"/>
            <w:vAlign w:val="center"/>
          </w:tcPr>
          <w:p w14:paraId="0F7A15CF" w14:textId="77777777" w:rsidR="00E764AB" w:rsidRPr="00105B59" w:rsidRDefault="00E764AB" w:rsidP="00AA0438">
            <w:pPr>
              <w:keepNext/>
              <w:keepLines/>
            </w:pPr>
          </w:p>
        </w:tc>
        <w:tc>
          <w:tcPr>
            <w:tcW w:w="1289" w:type="dxa"/>
            <w:vAlign w:val="center"/>
          </w:tcPr>
          <w:p w14:paraId="59A35C12" w14:textId="77777777" w:rsidR="00E764AB" w:rsidRPr="00105B59" w:rsidRDefault="00E764AB" w:rsidP="00AA0438">
            <w:pPr>
              <w:keepNext/>
              <w:keepLines/>
            </w:pPr>
          </w:p>
        </w:tc>
        <w:tc>
          <w:tcPr>
            <w:tcW w:w="1347" w:type="dxa"/>
            <w:vAlign w:val="center"/>
          </w:tcPr>
          <w:p w14:paraId="6B100F61" w14:textId="52EE2957" w:rsidR="00824EC7" w:rsidRPr="00105B59" w:rsidRDefault="00747DC1" w:rsidP="00AA0438">
            <w:pPr>
              <w:keepNext/>
              <w:keepLines/>
            </w:pPr>
            <w:r>
              <w:t>Y</w:t>
            </w:r>
          </w:p>
        </w:tc>
      </w:tr>
      <w:tr w:rsidR="00E764AB" w:rsidRPr="00105B59" w14:paraId="40FF4AFD" w14:textId="77777777" w:rsidTr="008D697B">
        <w:trPr>
          <w:cantSplit/>
        </w:trPr>
        <w:tc>
          <w:tcPr>
            <w:tcW w:w="1362" w:type="dxa"/>
            <w:vAlign w:val="center"/>
          </w:tcPr>
          <w:p w14:paraId="4A7B58E1" w14:textId="1CECA813" w:rsidR="00E764AB" w:rsidRPr="00105B59" w:rsidRDefault="00E764AB" w:rsidP="00AA0438">
            <w:pPr>
              <w:keepNext/>
              <w:keepLines/>
            </w:pPr>
            <w:r w:rsidRPr="00105B59">
              <w:lastRenderedPageBreak/>
              <w:t>8</w:t>
            </w:r>
          </w:p>
        </w:tc>
        <w:tc>
          <w:tcPr>
            <w:tcW w:w="3015" w:type="dxa"/>
            <w:vAlign w:val="center"/>
          </w:tcPr>
          <w:p w14:paraId="790D7BB6" w14:textId="59219287" w:rsidR="00E764AB" w:rsidRPr="00105B59" w:rsidRDefault="00F06611" w:rsidP="00AA0438">
            <w:pPr>
              <w:keepNext/>
              <w:keepLines/>
            </w:pPr>
            <w:r w:rsidRPr="00105B59">
              <w:t>Encourage municipalities to update/complete required stormwater management control plans to incorporate GI/LID practices, using statewide LID technical design guide, and update codes and ordinances that are barriers to implementing these practices. Assist smaller communities, that are not currently required, in voluntarily developing similar stormwater management plans and technical design guides.</w:t>
            </w:r>
          </w:p>
        </w:tc>
        <w:tc>
          <w:tcPr>
            <w:tcW w:w="1187" w:type="dxa"/>
            <w:vAlign w:val="center"/>
          </w:tcPr>
          <w:p w14:paraId="154FFC5E" w14:textId="77777777" w:rsidR="00E764AB" w:rsidRPr="00105B59" w:rsidRDefault="00E764AB" w:rsidP="00AA0438">
            <w:pPr>
              <w:keepNext/>
              <w:keepLines/>
            </w:pPr>
          </w:p>
        </w:tc>
        <w:tc>
          <w:tcPr>
            <w:tcW w:w="1168" w:type="dxa"/>
            <w:vAlign w:val="center"/>
          </w:tcPr>
          <w:p w14:paraId="38915061" w14:textId="77777777" w:rsidR="00E764AB" w:rsidRPr="00105B59" w:rsidRDefault="00E764AB" w:rsidP="00AA0438">
            <w:pPr>
              <w:keepNext/>
              <w:keepLines/>
            </w:pPr>
          </w:p>
        </w:tc>
        <w:tc>
          <w:tcPr>
            <w:tcW w:w="1126" w:type="dxa"/>
            <w:vAlign w:val="center"/>
          </w:tcPr>
          <w:p w14:paraId="39C575DA" w14:textId="77777777" w:rsidR="00E764AB" w:rsidRPr="00105B59" w:rsidRDefault="00E764AB" w:rsidP="00AA0438">
            <w:pPr>
              <w:keepNext/>
              <w:keepLines/>
            </w:pPr>
          </w:p>
        </w:tc>
        <w:tc>
          <w:tcPr>
            <w:tcW w:w="1341" w:type="dxa"/>
            <w:vAlign w:val="center"/>
          </w:tcPr>
          <w:p w14:paraId="6746F326" w14:textId="77777777" w:rsidR="00E764AB" w:rsidRPr="00105B59" w:rsidRDefault="00E764AB" w:rsidP="00AA0438">
            <w:pPr>
              <w:keepNext/>
              <w:keepLines/>
            </w:pPr>
          </w:p>
        </w:tc>
        <w:tc>
          <w:tcPr>
            <w:tcW w:w="1190" w:type="dxa"/>
            <w:vAlign w:val="center"/>
          </w:tcPr>
          <w:p w14:paraId="27EAF989" w14:textId="77777777" w:rsidR="00E764AB" w:rsidRPr="00105B59" w:rsidRDefault="00E764AB" w:rsidP="00AA0438">
            <w:pPr>
              <w:keepNext/>
              <w:keepLines/>
            </w:pPr>
          </w:p>
        </w:tc>
        <w:tc>
          <w:tcPr>
            <w:tcW w:w="1555" w:type="dxa"/>
            <w:vAlign w:val="center"/>
          </w:tcPr>
          <w:p w14:paraId="7C73B27D" w14:textId="77777777" w:rsidR="00E764AB" w:rsidRPr="00105B59" w:rsidRDefault="00E764AB" w:rsidP="00AA0438">
            <w:pPr>
              <w:keepNext/>
              <w:keepLines/>
            </w:pPr>
          </w:p>
        </w:tc>
        <w:tc>
          <w:tcPr>
            <w:tcW w:w="1289" w:type="dxa"/>
            <w:vAlign w:val="center"/>
          </w:tcPr>
          <w:p w14:paraId="7D936EAD" w14:textId="77777777" w:rsidR="00E764AB" w:rsidRPr="00105B59" w:rsidRDefault="00E764AB" w:rsidP="00AA0438">
            <w:pPr>
              <w:keepNext/>
              <w:keepLines/>
            </w:pPr>
          </w:p>
        </w:tc>
        <w:tc>
          <w:tcPr>
            <w:tcW w:w="1347" w:type="dxa"/>
            <w:vAlign w:val="center"/>
          </w:tcPr>
          <w:p w14:paraId="1C09DA10" w14:textId="53E7CA2C" w:rsidR="00E764AB" w:rsidRPr="00105B59" w:rsidRDefault="00747DC1" w:rsidP="00AA0438">
            <w:pPr>
              <w:keepNext/>
              <w:keepLines/>
            </w:pPr>
            <w:r>
              <w:t>Y</w:t>
            </w:r>
          </w:p>
        </w:tc>
      </w:tr>
      <w:tr w:rsidR="00E764AB" w:rsidRPr="00105B59" w14:paraId="59CE8539" w14:textId="77777777" w:rsidTr="008D697B">
        <w:trPr>
          <w:cantSplit/>
        </w:trPr>
        <w:tc>
          <w:tcPr>
            <w:tcW w:w="1362" w:type="dxa"/>
            <w:vAlign w:val="center"/>
          </w:tcPr>
          <w:p w14:paraId="4E8174B7" w14:textId="62D9BB8A" w:rsidR="00E764AB" w:rsidRPr="00105B59" w:rsidRDefault="00E764AB" w:rsidP="00AA0438">
            <w:pPr>
              <w:keepNext/>
              <w:keepLines/>
            </w:pPr>
            <w:r w:rsidRPr="00105B59">
              <w:t>9</w:t>
            </w:r>
          </w:p>
        </w:tc>
        <w:tc>
          <w:tcPr>
            <w:tcW w:w="3015" w:type="dxa"/>
            <w:vAlign w:val="center"/>
          </w:tcPr>
          <w:p w14:paraId="576782AC" w14:textId="17CABC2A" w:rsidR="00E764AB" w:rsidRPr="00105B59" w:rsidRDefault="00F06611" w:rsidP="00AA0438">
            <w:pPr>
              <w:keepNext/>
              <w:keepLines/>
            </w:pPr>
            <w:r w:rsidRPr="00105B59">
              <w:t>Advocate for Emergency Response Plans (required for public water systems) address water system needs and specific vulnerabilities and are interconnected to create a regional network during emergency situations.</w:t>
            </w:r>
          </w:p>
        </w:tc>
        <w:tc>
          <w:tcPr>
            <w:tcW w:w="1187" w:type="dxa"/>
            <w:vAlign w:val="center"/>
          </w:tcPr>
          <w:p w14:paraId="390CD36E" w14:textId="77777777" w:rsidR="00E764AB" w:rsidRPr="00105B59" w:rsidRDefault="00E764AB" w:rsidP="00AA0438">
            <w:pPr>
              <w:keepNext/>
              <w:keepLines/>
            </w:pPr>
          </w:p>
        </w:tc>
        <w:tc>
          <w:tcPr>
            <w:tcW w:w="1168" w:type="dxa"/>
            <w:vAlign w:val="center"/>
          </w:tcPr>
          <w:p w14:paraId="3C17FFB9" w14:textId="77777777" w:rsidR="00E764AB" w:rsidRPr="00105B59" w:rsidRDefault="00E764AB" w:rsidP="00AA0438">
            <w:pPr>
              <w:keepNext/>
              <w:keepLines/>
            </w:pPr>
          </w:p>
        </w:tc>
        <w:tc>
          <w:tcPr>
            <w:tcW w:w="1126" w:type="dxa"/>
            <w:vAlign w:val="center"/>
          </w:tcPr>
          <w:p w14:paraId="7FBA3119" w14:textId="77777777" w:rsidR="00E764AB" w:rsidRPr="00105B59" w:rsidRDefault="00E764AB" w:rsidP="00AA0438">
            <w:pPr>
              <w:keepNext/>
              <w:keepLines/>
            </w:pPr>
          </w:p>
        </w:tc>
        <w:tc>
          <w:tcPr>
            <w:tcW w:w="1341" w:type="dxa"/>
            <w:vAlign w:val="center"/>
          </w:tcPr>
          <w:p w14:paraId="24FA8492" w14:textId="77777777" w:rsidR="00E764AB" w:rsidRPr="00105B59" w:rsidRDefault="00E764AB" w:rsidP="00AA0438">
            <w:pPr>
              <w:keepNext/>
              <w:keepLines/>
            </w:pPr>
          </w:p>
        </w:tc>
        <w:tc>
          <w:tcPr>
            <w:tcW w:w="1190" w:type="dxa"/>
            <w:vAlign w:val="center"/>
          </w:tcPr>
          <w:p w14:paraId="39BC8B83" w14:textId="77777777" w:rsidR="00E764AB" w:rsidRPr="00105B59" w:rsidRDefault="00E764AB" w:rsidP="00AA0438">
            <w:pPr>
              <w:keepNext/>
              <w:keepLines/>
            </w:pPr>
          </w:p>
        </w:tc>
        <w:tc>
          <w:tcPr>
            <w:tcW w:w="1555" w:type="dxa"/>
            <w:vAlign w:val="center"/>
          </w:tcPr>
          <w:p w14:paraId="1140FC75" w14:textId="77777777" w:rsidR="00E764AB" w:rsidRPr="00105B59" w:rsidRDefault="00E764AB" w:rsidP="00AA0438">
            <w:pPr>
              <w:keepNext/>
              <w:keepLines/>
            </w:pPr>
          </w:p>
        </w:tc>
        <w:tc>
          <w:tcPr>
            <w:tcW w:w="1289" w:type="dxa"/>
            <w:vAlign w:val="center"/>
          </w:tcPr>
          <w:p w14:paraId="0521BC25" w14:textId="77777777" w:rsidR="00E764AB" w:rsidRPr="00105B59" w:rsidRDefault="00E764AB" w:rsidP="00AA0438">
            <w:pPr>
              <w:keepNext/>
              <w:keepLines/>
            </w:pPr>
          </w:p>
        </w:tc>
        <w:tc>
          <w:tcPr>
            <w:tcW w:w="1347" w:type="dxa"/>
            <w:vAlign w:val="center"/>
          </w:tcPr>
          <w:p w14:paraId="7A3B8E49" w14:textId="0A981D89" w:rsidR="00E764AB" w:rsidRPr="00105B59" w:rsidRDefault="00747DC1" w:rsidP="00AA0438">
            <w:pPr>
              <w:keepNext/>
              <w:keepLines/>
            </w:pPr>
            <w:r>
              <w:t>Y</w:t>
            </w:r>
          </w:p>
        </w:tc>
      </w:tr>
      <w:tr w:rsidR="00E764AB" w:rsidRPr="00105B59" w14:paraId="69FD9536" w14:textId="77777777" w:rsidTr="008D697B">
        <w:trPr>
          <w:cantSplit/>
        </w:trPr>
        <w:tc>
          <w:tcPr>
            <w:tcW w:w="1362" w:type="dxa"/>
            <w:vAlign w:val="center"/>
          </w:tcPr>
          <w:p w14:paraId="5EADDDB5" w14:textId="2D54E239" w:rsidR="00E764AB" w:rsidRPr="00105B59" w:rsidRDefault="00E764AB" w:rsidP="00AA0438">
            <w:pPr>
              <w:keepNext/>
              <w:keepLines/>
            </w:pPr>
            <w:r w:rsidRPr="00105B59">
              <w:lastRenderedPageBreak/>
              <w:t>10</w:t>
            </w:r>
          </w:p>
        </w:tc>
        <w:tc>
          <w:tcPr>
            <w:tcW w:w="3015" w:type="dxa"/>
            <w:vAlign w:val="center"/>
          </w:tcPr>
          <w:p w14:paraId="4F1F4AD6" w14:textId="2AF8B432" w:rsidR="00E764AB" w:rsidRPr="00105B59" w:rsidRDefault="00F06611" w:rsidP="00AA0438">
            <w:pPr>
              <w:keepNext/>
              <w:keepLines/>
            </w:pPr>
            <w:r w:rsidRPr="00105B59">
              <w:t>Collaborate with emergency operations planners to identify highest priority water needs and develop alternative systems and plans. Identify opportunities and access for shared water available for addressing emergency interconnections.</w:t>
            </w:r>
          </w:p>
        </w:tc>
        <w:tc>
          <w:tcPr>
            <w:tcW w:w="1187" w:type="dxa"/>
            <w:vAlign w:val="center"/>
          </w:tcPr>
          <w:p w14:paraId="7E86C4A9" w14:textId="77777777" w:rsidR="00E764AB" w:rsidRPr="00105B59" w:rsidRDefault="00E764AB" w:rsidP="00AA0438">
            <w:pPr>
              <w:keepNext/>
              <w:keepLines/>
            </w:pPr>
          </w:p>
        </w:tc>
        <w:tc>
          <w:tcPr>
            <w:tcW w:w="1168" w:type="dxa"/>
            <w:vAlign w:val="center"/>
          </w:tcPr>
          <w:p w14:paraId="13338E32" w14:textId="77777777" w:rsidR="00E764AB" w:rsidRPr="00105B59" w:rsidRDefault="00E764AB" w:rsidP="00AA0438">
            <w:pPr>
              <w:keepNext/>
              <w:keepLines/>
            </w:pPr>
          </w:p>
        </w:tc>
        <w:tc>
          <w:tcPr>
            <w:tcW w:w="1126" w:type="dxa"/>
            <w:vAlign w:val="center"/>
          </w:tcPr>
          <w:p w14:paraId="3BE2BEF3" w14:textId="77777777" w:rsidR="00E764AB" w:rsidRPr="00105B59" w:rsidRDefault="00E764AB" w:rsidP="00AA0438">
            <w:pPr>
              <w:keepNext/>
              <w:keepLines/>
            </w:pPr>
          </w:p>
        </w:tc>
        <w:tc>
          <w:tcPr>
            <w:tcW w:w="1341" w:type="dxa"/>
            <w:vAlign w:val="center"/>
          </w:tcPr>
          <w:p w14:paraId="04C43F41" w14:textId="77777777" w:rsidR="00E764AB" w:rsidRPr="00105B59" w:rsidRDefault="00E764AB" w:rsidP="00AA0438">
            <w:pPr>
              <w:keepNext/>
              <w:keepLines/>
            </w:pPr>
          </w:p>
        </w:tc>
        <w:tc>
          <w:tcPr>
            <w:tcW w:w="1190" w:type="dxa"/>
            <w:vAlign w:val="center"/>
          </w:tcPr>
          <w:p w14:paraId="77BB6552" w14:textId="77777777" w:rsidR="00E764AB" w:rsidRPr="00105B59" w:rsidRDefault="00E764AB" w:rsidP="00AA0438">
            <w:pPr>
              <w:keepNext/>
              <w:keepLines/>
            </w:pPr>
          </w:p>
        </w:tc>
        <w:tc>
          <w:tcPr>
            <w:tcW w:w="1555" w:type="dxa"/>
            <w:vAlign w:val="center"/>
          </w:tcPr>
          <w:p w14:paraId="6B2AEA48" w14:textId="77777777" w:rsidR="00E764AB" w:rsidRPr="00105B59" w:rsidRDefault="00E764AB" w:rsidP="00AA0438">
            <w:pPr>
              <w:keepNext/>
              <w:keepLines/>
            </w:pPr>
          </w:p>
        </w:tc>
        <w:tc>
          <w:tcPr>
            <w:tcW w:w="1289" w:type="dxa"/>
            <w:vAlign w:val="center"/>
          </w:tcPr>
          <w:p w14:paraId="686AB0C8" w14:textId="77777777" w:rsidR="00E764AB" w:rsidRPr="00105B59" w:rsidRDefault="00E764AB" w:rsidP="00AA0438">
            <w:pPr>
              <w:keepNext/>
              <w:keepLines/>
            </w:pPr>
          </w:p>
        </w:tc>
        <w:tc>
          <w:tcPr>
            <w:tcW w:w="1347" w:type="dxa"/>
            <w:vAlign w:val="center"/>
          </w:tcPr>
          <w:p w14:paraId="600CE6C2" w14:textId="279CECBB" w:rsidR="00E764AB" w:rsidRPr="00105B59" w:rsidRDefault="00747DC1" w:rsidP="00AA0438">
            <w:pPr>
              <w:keepNext/>
              <w:keepLines/>
            </w:pPr>
            <w:r>
              <w:t>Y</w:t>
            </w:r>
          </w:p>
        </w:tc>
      </w:tr>
      <w:tr w:rsidR="00E764AB" w:rsidRPr="00105B59" w14:paraId="1846D07F" w14:textId="77777777" w:rsidTr="008D697B">
        <w:trPr>
          <w:cantSplit/>
        </w:trPr>
        <w:tc>
          <w:tcPr>
            <w:tcW w:w="1362" w:type="dxa"/>
            <w:vAlign w:val="center"/>
          </w:tcPr>
          <w:p w14:paraId="52D0E303" w14:textId="3448A42E" w:rsidR="00E764AB" w:rsidRPr="00105B59" w:rsidRDefault="00E764AB" w:rsidP="00866B3B">
            <w:pPr>
              <w:keepLines/>
            </w:pPr>
            <w:r w:rsidRPr="00105B59">
              <w:t>11</w:t>
            </w:r>
          </w:p>
        </w:tc>
        <w:tc>
          <w:tcPr>
            <w:tcW w:w="3015" w:type="dxa"/>
            <w:vAlign w:val="center"/>
          </w:tcPr>
          <w:p w14:paraId="32A1C9B3" w14:textId="647F92FA" w:rsidR="00E764AB" w:rsidRPr="00105B59" w:rsidRDefault="00F06611" w:rsidP="00866B3B">
            <w:pPr>
              <w:keepLines/>
            </w:pPr>
            <w:r w:rsidRPr="00105B59">
              <w:t>Support the development of tiered communication trees to address: a) typical support needs b) response to localized emergencies affecting one or multiple Public Water Systems; and c) Cascadia Subduction Zone quake, volcanic eruption, regional wildfire. Provide communication alternatives for inoperable phone/internet (HAM resources; meeting locations and days/times).</w:t>
            </w:r>
          </w:p>
        </w:tc>
        <w:tc>
          <w:tcPr>
            <w:tcW w:w="1187" w:type="dxa"/>
            <w:vAlign w:val="center"/>
          </w:tcPr>
          <w:p w14:paraId="03C3A92E" w14:textId="77777777" w:rsidR="00E764AB" w:rsidRPr="00105B59" w:rsidRDefault="00E764AB" w:rsidP="00866B3B">
            <w:pPr>
              <w:keepLines/>
            </w:pPr>
          </w:p>
        </w:tc>
        <w:tc>
          <w:tcPr>
            <w:tcW w:w="1168" w:type="dxa"/>
            <w:vAlign w:val="center"/>
          </w:tcPr>
          <w:p w14:paraId="043DF253" w14:textId="77777777" w:rsidR="00E764AB" w:rsidRPr="00105B59" w:rsidRDefault="00E764AB" w:rsidP="00866B3B">
            <w:pPr>
              <w:keepLines/>
            </w:pPr>
          </w:p>
        </w:tc>
        <w:tc>
          <w:tcPr>
            <w:tcW w:w="1126" w:type="dxa"/>
            <w:vAlign w:val="center"/>
          </w:tcPr>
          <w:p w14:paraId="57861EDC" w14:textId="77777777" w:rsidR="00E764AB" w:rsidRPr="00105B59" w:rsidRDefault="00E764AB" w:rsidP="00866B3B">
            <w:pPr>
              <w:keepLines/>
            </w:pPr>
          </w:p>
        </w:tc>
        <w:tc>
          <w:tcPr>
            <w:tcW w:w="1341" w:type="dxa"/>
            <w:vAlign w:val="center"/>
          </w:tcPr>
          <w:p w14:paraId="4F5ACD6A" w14:textId="77777777" w:rsidR="00E764AB" w:rsidRPr="00105B59" w:rsidRDefault="00E764AB" w:rsidP="00866B3B">
            <w:pPr>
              <w:keepLines/>
            </w:pPr>
          </w:p>
        </w:tc>
        <w:tc>
          <w:tcPr>
            <w:tcW w:w="1190" w:type="dxa"/>
            <w:vAlign w:val="center"/>
          </w:tcPr>
          <w:p w14:paraId="69874022" w14:textId="77777777" w:rsidR="00E764AB" w:rsidRPr="00105B59" w:rsidRDefault="00E764AB" w:rsidP="00866B3B">
            <w:pPr>
              <w:keepLines/>
            </w:pPr>
          </w:p>
        </w:tc>
        <w:tc>
          <w:tcPr>
            <w:tcW w:w="1555" w:type="dxa"/>
            <w:vAlign w:val="center"/>
          </w:tcPr>
          <w:p w14:paraId="04B45663" w14:textId="77777777" w:rsidR="00E764AB" w:rsidRPr="00105B59" w:rsidRDefault="00E764AB" w:rsidP="00866B3B">
            <w:pPr>
              <w:keepLines/>
            </w:pPr>
          </w:p>
        </w:tc>
        <w:tc>
          <w:tcPr>
            <w:tcW w:w="1289" w:type="dxa"/>
            <w:vAlign w:val="center"/>
          </w:tcPr>
          <w:p w14:paraId="1562B503" w14:textId="77777777" w:rsidR="00E764AB" w:rsidRPr="00105B59" w:rsidRDefault="00E764AB" w:rsidP="00866B3B">
            <w:pPr>
              <w:keepLines/>
            </w:pPr>
          </w:p>
        </w:tc>
        <w:tc>
          <w:tcPr>
            <w:tcW w:w="1347" w:type="dxa"/>
            <w:vAlign w:val="center"/>
          </w:tcPr>
          <w:p w14:paraId="06C6EB8A" w14:textId="118C183E" w:rsidR="00E764AB" w:rsidRPr="00105B59" w:rsidRDefault="00747DC1" w:rsidP="00866B3B">
            <w:pPr>
              <w:keepLines/>
            </w:pPr>
            <w:r>
              <w:t>Y</w:t>
            </w:r>
          </w:p>
        </w:tc>
      </w:tr>
      <w:tr w:rsidR="00866B3B" w:rsidRPr="00105B59" w14:paraId="3ACFB952" w14:textId="77777777" w:rsidTr="002E3F43">
        <w:trPr>
          <w:cantSplit/>
        </w:trPr>
        <w:tc>
          <w:tcPr>
            <w:tcW w:w="14580" w:type="dxa"/>
            <w:gridSpan w:val="10"/>
            <w:vAlign w:val="center"/>
          </w:tcPr>
          <w:p w14:paraId="24F0894B" w14:textId="54F8A730" w:rsidR="00866B3B" w:rsidRPr="00866B3B" w:rsidRDefault="00866B3B" w:rsidP="00AA0438">
            <w:pPr>
              <w:keepNext/>
              <w:keepLines/>
              <w:rPr>
                <w:b/>
                <w:bCs/>
              </w:rPr>
            </w:pPr>
            <w:r w:rsidRPr="00866B3B">
              <w:rPr>
                <w:b/>
                <w:bCs/>
              </w:rPr>
              <w:lastRenderedPageBreak/>
              <w:t>Additional Actions Related to Imperatives 6 and 8, not previously scored at the Work Group meeting</w:t>
            </w:r>
          </w:p>
        </w:tc>
      </w:tr>
      <w:tr w:rsidR="00866B3B" w:rsidRPr="00105B59" w14:paraId="1574DB26" w14:textId="77777777" w:rsidTr="008D697B">
        <w:trPr>
          <w:cantSplit/>
        </w:trPr>
        <w:tc>
          <w:tcPr>
            <w:tcW w:w="1362" w:type="dxa"/>
            <w:vAlign w:val="center"/>
          </w:tcPr>
          <w:p w14:paraId="68CE8151" w14:textId="1FBAB85C" w:rsidR="00866B3B" w:rsidRPr="00105B59" w:rsidRDefault="00866B3B" w:rsidP="00866B3B">
            <w:pPr>
              <w:keepNext/>
              <w:keepLines/>
            </w:pPr>
            <w:r>
              <w:t>1i</w:t>
            </w:r>
          </w:p>
        </w:tc>
        <w:tc>
          <w:tcPr>
            <w:tcW w:w="3015" w:type="dxa"/>
            <w:vAlign w:val="center"/>
          </w:tcPr>
          <w:p w14:paraId="5543E85A" w14:textId="593F6F59" w:rsidR="00866B3B" w:rsidRPr="00105B59" w:rsidRDefault="00866B3B" w:rsidP="00866B3B">
            <w:pPr>
              <w:keepNext/>
              <w:keepLines/>
            </w:pPr>
            <w:r w:rsidRPr="00652110">
              <w:t>Work with partners and agencies (e.g., Oregon State University Extension Service) to deliver information on safe pesticide application practices and vegetation management practices that reduce or eliminate pesticide use. Provide outreach on water quality impacts of pesticides and fertilizers associated with lawn management near streams and ponds. Share methods that reduce impacts and identify alternatives.</w:t>
            </w:r>
          </w:p>
        </w:tc>
        <w:tc>
          <w:tcPr>
            <w:tcW w:w="1187" w:type="dxa"/>
            <w:vAlign w:val="center"/>
          </w:tcPr>
          <w:p w14:paraId="29359C10" w14:textId="77777777" w:rsidR="00866B3B" w:rsidRPr="00105B59" w:rsidRDefault="00866B3B" w:rsidP="00866B3B">
            <w:pPr>
              <w:keepNext/>
              <w:keepLines/>
            </w:pPr>
          </w:p>
        </w:tc>
        <w:tc>
          <w:tcPr>
            <w:tcW w:w="1168" w:type="dxa"/>
            <w:vAlign w:val="center"/>
          </w:tcPr>
          <w:p w14:paraId="08B0E3B6" w14:textId="77777777" w:rsidR="00866B3B" w:rsidRPr="00105B59" w:rsidRDefault="00866B3B" w:rsidP="00866B3B">
            <w:pPr>
              <w:keepNext/>
              <w:keepLines/>
            </w:pPr>
          </w:p>
        </w:tc>
        <w:tc>
          <w:tcPr>
            <w:tcW w:w="1126" w:type="dxa"/>
            <w:vAlign w:val="center"/>
          </w:tcPr>
          <w:p w14:paraId="051C850D" w14:textId="77777777" w:rsidR="00866B3B" w:rsidRPr="00105B59" w:rsidRDefault="00866B3B" w:rsidP="00866B3B">
            <w:pPr>
              <w:keepNext/>
              <w:keepLines/>
            </w:pPr>
          </w:p>
        </w:tc>
        <w:tc>
          <w:tcPr>
            <w:tcW w:w="1341" w:type="dxa"/>
            <w:vAlign w:val="center"/>
          </w:tcPr>
          <w:p w14:paraId="32290596" w14:textId="77777777" w:rsidR="00866B3B" w:rsidRPr="00105B59" w:rsidRDefault="00866B3B" w:rsidP="00866B3B">
            <w:pPr>
              <w:keepNext/>
              <w:keepLines/>
            </w:pPr>
          </w:p>
        </w:tc>
        <w:tc>
          <w:tcPr>
            <w:tcW w:w="1190" w:type="dxa"/>
            <w:vAlign w:val="center"/>
          </w:tcPr>
          <w:p w14:paraId="6AC8185E" w14:textId="77777777" w:rsidR="00866B3B" w:rsidRPr="00105B59" w:rsidRDefault="00866B3B" w:rsidP="00866B3B">
            <w:pPr>
              <w:keepNext/>
              <w:keepLines/>
            </w:pPr>
          </w:p>
        </w:tc>
        <w:tc>
          <w:tcPr>
            <w:tcW w:w="1555" w:type="dxa"/>
            <w:vAlign w:val="center"/>
          </w:tcPr>
          <w:p w14:paraId="195BB5ED" w14:textId="77777777" w:rsidR="00866B3B" w:rsidRPr="00105B59" w:rsidRDefault="00866B3B" w:rsidP="00866B3B">
            <w:pPr>
              <w:keepNext/>
              <w:keepLines/>
            </w:pPr>
          </w:p>
        </w:tc>
        <w:tc>
          <w:tcPr>
            <w:tcW w:w="1289" w:type="dxa"/>
            <w:vAlign w:val="center"/>
          </w:tcPr>
          <w:p w14:paraId="6E5F0E9A" w14:textId="77777777" w:rsidR="00866B3B" w:rsidRPr="00105B59" w:rsidRDefault="00866B3B" w:rsidP="00866B3B">
            <w:pPr>
              <w:keepNext/>
              <w:keepLines/>
            </w:pPr>
          </w:p>
        </w:tc>
        <w:tc>
          <w:tcPr>
            <w:tcW w:w="1347" w:type="dxa"/>
            <w:vAlign w:val="center"/>
          </w:tcPr>
          <w:p w14:paraId="4FC00B0D" w14:textId="5DCCF047" w:rsidR="00866B3B" w:rsidRDefault="00866B3B" w:rsidP="00866B3B">
            <w:pPr>
              <w:keepNext/>
              <w:keepLines/>
            </w:pPr>
            <w:r>
              <w:t>Y</w:t>
            </w:r>
          </w:p>
        </w:tc>
      </w:tr>
      <w:tr w:rsidR="00866B3B" w:rsidRPr="00105B59" w14:paraId="407B3D4C" w14:textId="77777777" w:rsidTr="008D697B">
        <w:trPr>
          <w:cantSplit/>
        </w:trPr>
        <w:tc>
          <w:tcPr>
            <w:tcW w:w="1362" w:type="dxa"/>
            <w:vAlign w:val="center"/>
          </w:tcPr>
          <w:p w14:paraId="0D1132D5" w14:textId="6B99BA5D" w:rsidR="00866B3B" w:rsidRDefault="00866B3B" w:rsidP="00866B3B">
            <w:pPr>
              <w:keepNext/>
              <w:keepLines/>
            </w:pPr>
            <w:r>
              <w:t>1j</w:t>
            </w:r>
          </w:p>
        </w:tc>
        <w:tc>
          <w:tcPr>
            <w:tcW w:w="3015" w:type="dxa"/>
            <w:vAlign w:val="center"/>
          </w:tcPr>
          <w:p w14:paraId="67D7D477" w14:textId="038F7973" w:rsidR="00866B3B" w:rsidRPr="00652110" w:rsidRDefault="00866B3B" w:rsidP="00866B3B">
            <w:pPr>
              <w:keepNext/>
              <w:keepLines/>
            </w:pPr>
            <w:r w:rsidRPr="00652110">
              <w:t>Conduct education in source water areas (including to those that may not be customers of the water provider) about</w:t>
            </w:r>
            <w:r>
              <w:t xml:space="preserve"> </w:t>
            </w:r>
            <w:r w:rsidRPr="00652110">
              <w:t>drinking water sources, risks, choices, and strategies.</w:t>
            </w:r>
          </w:p>
        </w:tc>
        <w:tc>
          <w:tcPr>
            <w:tcW w:w="1187" w:type="dxa"/>
            <w:vAlign w:val="center"/>
          </w:tcPr>
          <w:p w14:paraId="5DFED72F" w14:textId="77777777" w:rsidR="00866B3B" w:rsidRPr="00105B59" w:rsidRDefault="00866B3B" w:rsidP="00866B3B">
            <w:pPr>
              <w:keepNext/>
              <w:keepLines/>
            </w:pPr>
          </w:p>
        </w:tc>
        <w:tc>
          <w:tcPr>
            <w:tcW w:w="1168" w:type="dxa"/>
            <w:vAlign w:val="center"/>
          </w:tcPr>
          <w:p w14:paraId="14920CE1" w14:textId="77777777" w:rsidR="00866B3B" w:rsidRPr="00105B59" w:rsidRDefault="00866B3B" w:rsidP="00866B3B">
            <w:pPr>
              <w:keepNext/>
              <w:keepLines/>
            </w:pPr>
          </w:p>
        </w:tc>
        <w:tc>
          <w:tcPr>
            <w:tcW w:w="1126" w:type="dxa"/>
            <w:vAlign w:val="center"/>
          </w:tcPr>
          <w:p w14:paraId="4204CF4E" w14:textId="77777777" w:rsidR="00866B3B" w:rsidRPr="00105B59" w:rsidRDefault="00866B3B" w:rsidP="00866B3B">
            <w:pPr>
              <w:keepNext/>
              <w:keepLines/>
            </w:pPr>
          </w:p>
        </w:tc>
        <w:tc>
          <w:tcPr>
            <w:tcW w:w="1341" w:type="dxa"/>
            <w:vAlign w:val="center"/>
          </w:tcPr>
          <w:p w14:paraId="4D91CCAF" w14:textId="77777777" w:rsidR="00866B3B" w:rsidRPr="00105B59" w:rsidRDefault="00866B3B" w:rsidP="00866B3B">
            <w:pPr>
              <w:keepNext/>
              <w:keepLines/>
            </w:pPr>
          </w:p>
        </w:tc>
        <w:tc>
          <w:tcPr>
            <w:tcW w:w="1190" w:type="dxa"/>
            <w:vAlign w:val="center"/>
          </w:tcPr>
          <w:p w14:paraId="6D663E3F" w14:textId="115AE289" w:rsidR="00866B3B" w:rsidRPr="00105B59" w:rsidRDefault="00866B3B" w:rsidP="00866B3B">
            <w:pPr>
              <w:keepNext/>
              <w:keepLines/>
            </w:pPr>
            <w:r>
              <w:t>Medium: projects identified</w:t>
            </w:r>
          </w:p>
        </w:tc>
        <w:tc>
          <w:tcPr>
            <w:tcW w:w="1555" w:type="dxa"/>
            <w:vAlign w:val="center"/>
          </w:tcPr>
          <w:p w14:paraId="066EED94" w14:textId="77777777" w:rsidR="00866B3B" w:rsidRPr="00105B59" w:rsidRDefault="00866B3B" w:rsidP="00866B3B">
            <w:pPr>
              <w:keepNext/>
              <w:keepLines/>
            </w:pPr>
          </w:p>
        </w:tc>
        <w:tc>
          <w:tcPr>
            <w:tcW w:w="1289" w:type="dxa"/>
            <w:vAlign w:val="center"/>
          </w:tcPr>
          <w:p w14:paraId="689CEF73" w14:textId="77777777" w:rsidR="00866B3B" w:rsidRPr="00105B59" w:rsidRDefault="00866B3B" w:rsidP="00866B3B">
            <w:pPr>
              <w:keepNext/>
              <w:keepLines/>
            </w:pPr>
          </w:p>
        </w:tc>
        <w:tc>
          <w:tcPr>
            <w:tcW w:w="1347" w:type="dxa"/>
            <w:vAlign w:val="center"/>
          </w:tcPr>
          <w:p w14:paraId="679B00D1" w14:textId="66B158D7" w:rsidR="00866B3B" w:rsidRDefault="00866B3B" w:rsidP="00866B3B">
            <w:pPr>
              <w:keepNext/>
              <w:keepLines/>
            </w:pPr>
            <w:r>
              <w:t>Y</w:t>
            </w:r>
          </w:p>
        </w:tc>
      </w:tr>
      <w:tr w:rsidR="00866B3B" w:rsidRPr="00105B59" w14:paraId="0D4F4FEB" w14:textId="77777777" w:rsidTr="008D697B">
        <w:trPr>
          <w:cantSplit/>
        </w:trPr>
        <w:tc>
          <w:tcPr>
            <w:tcW w:w="1362" w:type="dxa"/>
            <w:vAlign w:val="center"/>
          </w:tcPr>
          <w:p w14:paraId="347AE181" w14:textId="735B1EB6" w:rsidR="00866B3B" w:rsidRDefault="00866B3B" w:rsidP="00866B3B">
            <w:pPr>
              <w:keepNext/>
              <w:keepLines/>
            </w:pPr>
            <w:r>
              <w:lastRenderedPageBreak/>
              <w:t>1k</w:t>
            </w:r>
          </w:p>
        </w:tc>
        <w:tc>
          <w:tcPr>
            <w:tcW w:w="3015" w:type="dxa"/>
            <w:vAlign w:val="center"/>
          </w:tcPr>
          <w:p w14:paraId="6929D226" w14:textId="09B6238E" w:rsidR="00866B3B" w:rsidRPr="00652110" w:rsidRDefault="00866B3B" w:rsidP="00866B3B">
            <w:pPr>
              <w:keepNext/>
              <w:keepLines/>
            </w:pPr>
            <w:r w:rsidRPr="00652110">
              <w:t>Connect private landowners with resources and information about best management practices to improve water quality and quantity.</w:t>
            </w:r>
          </w:p>
        </w:tc>
        <w:tc>
          <w:tcPr>
            <w:tcW w:w="1187" w:type="dxa"/>
            <w:vAlign w:val="center"/>
          </w:tcPr>
          <w:p w14:paraId="046FF62B" w14:textId="77777777" w:rsidR="00866B3B" w:rsidRPr="00105B59" w:rsidRDefault="00866B3B" w:rsidP="00866B3B">
            <w:pPr>
              <w:keepNext/>
              <w:keepLines/>
            </w:pPr>
          </w:p>
        </w:tc>
        <w:tc>
          <w:tcPr>
            <w:tcW w:w="1168" w:type="dxa"/>
            <w:vAlign w:val="center"/>
          </w:tcPr>
          <w:p w14:paraId="5643747C" w14:textId="77777777" w:rsidR="00866B3B" w:rsidRPr="00105B59" w:rsidRDefault="00866B3B" w:rsidP="00866B3B">
            <w:pPr>
              <w:keepNext/>
              <w:keepLines/>
            </w:pPr>
          </w:p>
        </w:tc>
        <w:tc>
          <w:tcPr>
            <w:tcW w:w="1126" w:type="dxa"/>
            <w:vAlign w:val="center"/>
          </w:tcPr>
          <w:p w14:paraId="74D8A0F8" w14:textId="77777777" w:rsidR="00866B3B" w:rsidRPr="00105B59" w:rsidRDefault="00866B3B" w:rsidP="00866B3B">
            <w:pPr>
              <w:keepNext/>
              <w:keepLines/>
            </w:pPr>
          </w:p>
        </w:tc>
        <w:tc>
          <w:tcPr>
            <w:tcW w:w="1341" w:type="dxa"/>
            <w:vAlign w:val="center"/>
          </w:tcPr>
          <w:p w14:paraId="35A447D3" w14:textId="77777777" w:rsidR="00866B3B" w:rsidRPr="00105B59" w:rsidRDefault="00866B3B" w:rsidP="00866B3B">
            <w:pPr>
              <w:keepNext/>
              <w:keepLines/>
            </w:pPr>
          </w:p>
        </w:tc>
        <w:tc>
          <w:tcPr>
            <w:tcW w:w="1190" w:type="dxa"/>
            <w:vAlign w:val="center"/>
          </w:tcPr>
          <w:p w14:paraId="7A643BB2" w14:textId="399B3DCB" w:rsidR="00866B3B" w:rsidRDefault="00866B3B" w:rsidP="00866B3B">
            <w:pPr>
              <w:keepNext/>
              <w:keepLines/>
            </w:pPr>
            <w:r>
              <w:t>Medium: projects identified</w:t>
            </w:r>
          </w:p>
        </w:tc>
        <w:tc>
          <w:tcPr>
            <w:tcW w:w="1555" w:type="dxa"/>
            <w:vAlign w:val="center"/>
          </w:tcPr>
          <w:p w14:paraId="725317E4" w14:textId="77777777" w:rsidR="00866B3B" w:rsidRPr="00105B59" w:rsidRDefault="00866B3B" w:rsidP="00866B3B">
            <w:pPr>
              <w:keepNext/>
              <w:keepLines/>
            </w:pPr>
          </w:p>
        </w:tc>
        <w:tc>
          <w:tcPr>
            <w:tcW w:w="1289" w:type="dxa"/>
            <w:vAlign w:val="center"/>
          </w:tcPr>
          <w:p w14:paraId="78C88C52" w14:textId="77777777" w:rsidR="00866B3B" w:rsidRPr="00105B59" w:rsidRDefault="00866B3B" w:rsidP="00866B3B">
            <w:pPr>
              <w:keepNext/>
              <w:keepLines/>
            </w:pPr>
          </w:p>
        </w:tc>
        <w:tc>
          <w:tcPr>
            <w:tcW w:w="1347" w:type="dxa"/>
            <w:vAlign w:val="center"/>
          </w:tcPr>
          <w:p w14:paraId="40BC27CA" w14:textId="139E5543" w:rsidR="00866B3B" w:rsidRDefault="00866B3B" w:rsidP="00866B3B">
            <w:pPr>
              <w:keepNext/>
              <w:keepLines/>
            </w:pPr>
            <w:r>
              <w:t>Y</w:t>
            </w:r>
          </w:p>
        </w:tc>
      </w:tr>
      <w:tr w:rsidR="00866B3B" w:rsidRPr="00105B59" w14:paraId="5FDCC712" w14:textId="77777777" w:rsidTr="008D697B">
        <w:trPr>
          <w:cantSplit/>
        </w:trPr>
        <w:tc>
          <w:tcPr>
            <w:tcW w:w="1362" w:type="dxa"/>
            <w:vAlign w:val="center"/>
          </w:tcPr>
          <w:p w14:paraId="3C6EB3CB" w14:textId="6FBE06C6" w:rsidR="00866B3B" w:rsidRDefault="00866B3B" w:rsidP="00866B3B">
            <w:pPr>
              <w:keepNext/>
              <w:keepLines/>
            </w:pPr>
            <w:r>
              <w:t>12</w:t>
            </w:r>
          </w:p>
        </w:tc>
        <w:tc>
          <w:tcPr>
            <w:tcW w:w="3015" w:type="dxa"/>
            <w:vAlign w:val="center"/>
          </w:tcPr>
          <w:p w14:paraId="7DF4537A" w14:textId="6816D8EE" w:rsidR="00866B3B" w:rsidRPr="00652110" w:rsidRDefault="00866B3B" w:rsidP="00866B3B">
            <w:pPr>
              <w:keepNext/>
              <w:keepLines/>
            </w:pPr>
            <w:r w:rsidRPr="00FB5FED">
              <w:t>Develop regionally integrated Drinking Water Protection Plans to ensure that strategies and implementation plans are in place to minimize threats to water supply sources throughout the Mid-Coast. Advocate for funding to support the development and plan implementation.</w:t>
            </w:r>
          </w:p>
        </w:tc>
        <w:tc>
          <w:tcPr>
            <w:tcW w:w="1187" w:type="dxa"/>
            <w:vAlign w:val="center"/>
          </w:tcPr>
          <w:p w14:paraId="21335C45" w14:textId="77777777" w:rsidR="00866B3B" w:rsidRPr="00105B59" w:rsidRDefault="00866B3B" w:rsidP="00866B3B">
            <w:pPr>
              <w:keepNext/>
              <w:keepLines/>
            </w:pPr>
          </w:p>
        </w:tc>
        <w:tc>
          <w:tcPr>
            <w:tcW w:w="1168" w:type="dxa"/>
            <w:vAlign w:val="center"/>
          </w:tcPr>
          <w:p w14:paraId="4A677ABD" w14:textId="77777777" w:rsidR="00866B3B" w:rsidRPr="00105B59" w:rsidRDefault="00866B3B" w:rsidP="00866B3B">
            <w:pPr>
              <w:keepNext/>
              <w:keepLines/>
            </w:pPr>
          </w:p>
        </w:tc>
        <w:tc>
          <w:tcPr>
            <w:tcW w:w="1126" w:type="dxa"/>
            <w:vAlign w:val="center"/>
          </w:tcPr>
          <w:p w14:paraId="7EDC7CEC" w14:textId="77777777" w:rsidR="00866B3B" w:rsidRPr="00105B59" w:rsidRDefault="00866B3B" w:rsidP="00866B3B">
            <w:pPr>
              <w:keepNext/>
              <w:keepLines/>
            </w:pPr>
          </w:p>
        </w:tc>
        <w:tc>
          <w:tcPr>
            <w:tcW w:w="1341" w:type="dxa"/>
            <w:vAlign w:val="center"/>
          </w:tcPr>
          <w:p w14:paraId="6BB168E3" w14:textId="77777777" w:rsidR="00866B3B" w:rsidRPr="00105B59" w:rsidRDefault="00866B3B" w:rsidP="00866B3B">
            <w:pPr>
              <w:keepNext/>
              <w:keepLines/>
            </w:pPr>
          </w:p>
        </w:tc>
        <w:tc>
          <w:tcPr>
            <w:tcW w:w="1190" w:type="dxa"/>
            <w:vAlign w:val="center"/>
          </w:tcPr>
          <w:p w14:paraId="1011AFC0" w14:textId="2B64B11F" w:rsidR="00866B3B" w:rsidRDefault="00866B3B" w:rsidP="00866B3B">
            <w:pPr>
              <w:keepNext/>
              <w:keepLines/>
            </w:pPr>
            <w:r w:rsidRPr="00866B3B">
              <w:t>High: projects with lead identified</w:t>
            </w:r>
          </w:p>
        </w:tc>
        <w:tc>
          <w:tcPr>
            <w:tcW w:w="1555" w:type="dxa"/>
            <w:vAlign w:val="center"/>
          </w:tcPr>
          <w:p w14:paraId="118FFFCA" w14:textId="77777777" w:rsidR="00866B3B" w:rsidRPr="00105B59" w:rsidRDefault="00866B3B" w:rsidP="00866B3B">
            <w:pPr>
              <w:keepNext/>
              <w:keepLines/>
            </w:pPr>
          </w:p>
        </w:tc>
        <w:tc>
          <w:tcPr>
            <w:tcW w:w="1289" w:type="dxa"/>
            <w:vAlign w:val="center"/>
          </w:tcPr>
          <w:p w14:paraId="5C54B435" w14:textId="77777777" w:rsidR="00866B3B" w:rsidRPr="00105B59" w:rsidRDefault="00866B3B" w:rsidP="00866B3B">
            <w:pPr>
              <w:keepNext/>
              <w:keepLines/>
            </w:pPr>
          </w:p>
        </w:tc>
        <w:tc>
          <w:tcPr>
            <w:tcW w:w="1347" w:type="dxa"/>
            <w:vAlign w:val="center"/>
          </w:tcPr>
          <w:p w14:paraId="38924E90" w14:textId="54B6CDC0" w:rsidR="00866B3B" w:rsidRDefault="00866B3B" w:rsidP="00866B3B">
            <w:pPr>
              <w:keepNext/>
              <w:keepLines/>
            </w:pPr>
            <w:r>
              <w:t>Y</w:t>
            </w:r>
          </w:p>
        </w:tc>
      </w:tr>
      <w:tr w:rsidR="00866B3B" w:rsidRPr="00105B59" w14:paraId="427967E8" w14:textId="77777777" w:rsidTr="008D697B">
        <w:trPr>
          <w:cantSplit/>
        </w:trPr>
        <w:tc>
          <w:tcPr>
            <w:tcW w:w="1362" w:type="dxa"/>
            <w:vAlign w:val="center"/>
          </w:tcPr>
          <w:p w14:paraId="660BDB01" w14:textId="4F8D1E2B" w:rsidR="00866B3B" w:rsidRDefault="00866B3B" w:rsidP="00866B3B">
            <w:pPr>
              <w:keepNext/>
              <w:keepLines/>
            </w:pPr>
            <w:r>
              <w:t>13</w:t>
            </w:r>
          </w:p>
        </w:tc>
        <w:tc>
          <w:tcPr>
            <w:tcW w:w="3015" w:type="dxa"/>
            <w:vAlign w:val="center"/>
          </w:tcPr>
          <w:p w14:paraId="6FDD97F7" w14:textId="73CB2D30" w:rsidR="00866B3B" w:rsidRPr="00652110" w:rsidRDefault="00866B3B" w:rsidP="00866B3B">
            <w:pPr>
              <w:keepNext/>
              <w:keepLines/>
            </w:pPr>
            <w:r w:rsidRPr="00FB5FED">
              <w:t>Create a Source Water Protection Plan, or multiple source-specific plans, to reduce, or minimize contaminants from entering source waters. Advocate for funding to support the development and implementation of these plans.</w:t>
            </w:r>
          </w:p>
        </w:tc>
        <w:tc>
          <w:tcPr>
            <w:tcW w:w="1187" w:type="dxa"/>
            <w:vAlign w:val="center"/>
          </w:tcPr>
          <w:p w14:paraId="231BE06F" w14:textId="77777777" w:rsidR="00866B3B" w:rsidRPr="00105B59" w:rsidRDefault="00866B3B" w:rsidP="00866B3B">
            <w:pPr>
              <w:keepNext/>
              <w:keepLines/>
            </w:pPr>
          </w:p>
        </w:tc>
        <w:tc>
          <w:tcPr>
            <w:tcW w:w="1168" w:type="dxa"/>
            <w:vAlign w:val="center"/>
          </w:tcPr>
          <w:p w14:paraId="7F7DC5FB" w14:textId="77777777" w:rsidR="00866B3B" w:rsidRPr="00105B59" w:rsidRDefault="00866B3B" w:rsidP="00866B3B">
            <w:pPr>
              <w:keepNext/>
              <w:keepLines/>
            </w:pPr>
          </w:p>
        </w:tc>
        <w:tc>
          <w:tcPr>
            <w:tcW w:w="1126" w:type="dxa"/>
            <w:vAlign w:val="center"/>
          </w:tcPr>
          <w:p w14:paraId="17212F37" w14:textId="77777777" w:rsidR="00866B3B" w:rsidRPr="00105B59" w:rsidRDefault="00866B3B" w:rsidP="00866B3B">
            <w:pPr>
              <w:keepNext/>
              <w:keepLines/>
            </w:pPr>
          </w:p>
        </w:tc>
        <w:tc>
          <w:tcPr>
            <w:tcW w:w="1341" w:type="dxa"/>
            <w:vAlign w:val="center"/>
          </w:tcPr>
          <w:p w14:paraId="6F1CFC5D" w14:textId="77777777" w:rsidR="00866B3B" w:rsidRPr="00105B59" w:rsidRDefault="00866B3B" w:rsidP="00866B3B">
            <w:pPr>
              <w:keepNext/>
              <w:keepLines/>
            </w:pPr>
          </w:p>
        </w:tc>
        <w:tc>
          <w:tcPr>
            <w:tcW w:w="1190" w:type="dxa"/>
            <w:vAlign w:val="center"/>
          </w:tcPr>
          <w:p w14:paraId="460A5C25" w14:textId="1F60840E" w:rsidR="00866B3B" w:rsidRDefault="00866B3B" w:rsidP="00866B3B">
            <w:pPr>
              <w:keepNext/>
              <w:keepLines/>
            </w:pPr>
            <w:r w:rsidRPr="00866B3B">
              <w:t>High: projects with lead identified</w:t>
            </w:r>
          </w:p>
        </w:tc>
        <w:tc>
          <w:tcPr>
            <w:tcW w:w="1555" w:type="dxa"/>
            <w:vAlign w:val="center"/>
          </w:tcPr>
          <w:p w14:paraId="167DC1B3" w14:textId="77777777" w:rsidR="00866B3B" w:rsidRPr="00105B59" w:rsidRDefault="00866B3B" w:rsidP="00866B3B">
            <w:pPr>
              <w:keepNext/>
              <w:keepLines/>
            </w:pPr>
          </w:p>
        </w:tc>
        <w:tc>
          <w:tcPr>
            <w:tcW w:w="1289" w:type="dxa"/>
            <w:vAlign w:val="center"/>
          </w:tcPr>
          <w:p w14:paraId="717CA3BA" w14:textId="77777777" w:rsidR="00866B3B" w:rsidRPr="00105B59" w:rsidRDefault="00866B3B" w:rsidP="00866B3B">
            <w:pPr>
              <w:keepNext/>
              <w:keepLines/>
            </w:pPr>
          </w:p>
        </w:tc>
        <w:tc>
          <w:tcPr>
            <w:tcW w:w="1347" w:type="dxa"/>
            <w:vAlign w:val="center"/>
          </w:tcPr>
          <w:p w14:paraId="55A1FD25" w14:textId="04000F3A" w:rsidR="00866B3B" w:rsidRDefault="00866B3B" w:rsidP="00866B3B">
            <w:pPr>
              <w:keepNext/>
              <w:keepLines/>
            </w:pPr>
            <w:r>
              <w:t>Y</w:t>
            </w:r>
          </w:p>
        </w:tc>
      </w:tr>
    </w:tbl>
    <w:p w14:paraId="3D0CC2EB" w14:textId="36E1BD2A" w:rsidR="0037693E" w:rsidRPr="00105B59" w:rsidRDefault="0037693E"/>
    <w:sectPr w:rsidR="0037693E" w:rsidRPr="00105B59" w:rsidSect="0037693E">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073F" w14:textId="77777777" w:rsidR="0049569A" w:rsidRDefault="0049569A" w:rsidP="0049569A">
      <w:pPr>
        <w:spacing w:before="0" w:after="0" w:line="240" w:lineRule="auto"/>
      </w:pPr>
      <w:r>
        <w:separator/>
      </w:r>
    </w:p>
  </w:endnote>
  <w:endnote w:type="continuationSeparator" w:id="0">
    <w:p w14:paraId="720D6238" w14:textId="77777777" w:rsidR="0049569A" w:rsidRDefault="0049569A" w:rsidP="004956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585144"/>
      <w:docPartObj>
        <w:docPartGallery w:val="Page Numbers (Bottom of Page)"/>
        <w:docPartUnique/>
      </w:docPartObj>
    </w:sdtPr>
    <w:sdtEndPr>
      <w:rPr>
        <w:noProof/>
      </w:rPr>
    </w:sdtEndPr>
    <w:sdtContent>
      <w:p w14:paraId="0021CD67" w14:textId="18F962FE" w:rsidR="008247F0" w:rsidRDefault="008247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DDA095" w14:textId="75E30B70" w:rsidR="0049569A" w:rsidRDefault="008247F0">
    <w:pPr>
      <w:pStyle w:val="Footer"/>
    </w:pPr>
    <w:r>
      <w:t xml:space="preserve">Imperatives </w:t>
    </w:r>
    <w:r w:rsidR="00067651">
      <w:t>4</w:t>
    </w:r>
    <w:r>
      <w:t xml:space="preserve"> and </w:t>
    </w:r>
    <w:r w:rsidR="00067651">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DA5B" w14:textId="77777777" w:rsidR="0049569A" w:rsidRDefault="0049569A" w:rsidP="0049569A">
      <w:pPr>
        <w:spacing w:before="0" w:after="0" w:line="240" w:lineRule="auto"/>
      </w:pPr>
      <w:r>
        <w:separator/>
      </w:r>
    </w:p>
  </w:footnote>
  <w:footnote w:type="continuationSeparator" w:id="0">
    <w:p w14:paraId="59668C57" w14:textId="77777777" w:rsidR="0049569A" w:rsidRDefault="0049569A" w:rsidP="004956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04B7" w14:textId="28EE1EA6" w:rsidR="0049569A" w:rsidRDefault="0049569A">
    <w:pPr>
      <w:pStyle w:val="Header"/>
    </w:pPr>
    <w:r>
      <w:t>Mid-Coast Water Planning Partnership Prioritization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D51D1"/>
    <w:multiLevelType w:val="multilevel"/>
    <w:tmpl w:val="F3BAB0B0"/>
    <w:lvl w:ilvl="0">
      <w:start w:val="1"/>
      <w:numFmt w:val="decimal"/>
      <w:suff w:val="space"/>
      <w:lvlText w:val="Section %1:"/>
      <w:lvlJc w:val="left"/>
      <w:pPr>
        <w:ind w:left="0" w:firstLine="0"/>
      </w:pPr>
      <w:rPr>
        <w:rFonts w:ascii="Franklin Gothic Book" w:hAnsi="Franklin Gothic Book" w:hint="default"/>
        <w:b w:val="0"/>
        <w:bCs w:val="0"/>
        <w:i w:val="0"/>
        <w:iCs w:val="0"/>
        <w:caps/>
        <w:strike w:val="0"/>
        <w:dstrike w:val="0"/>
        <w:outline w:val="0"/>
        <w:shadow w:val="0"/>
        <w:emboss w:val="0"/>
        <w:imprint w:val="0"/>
        <w:vanish w:val="0"/>
        <w:spacing w:val="0"/>
        <w:kern w:val="0"/>
        <w:position w:val="0"/>
        <w:sz w:val="36"/>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792"/>
      </w:pPr>
      <w:rPr>
        <w:rFonts w:ascii="Franklin Gothic Medium" w:hAnsi="Franklin Gothic Medium" w:hint="default"/>
        <w:b w:val="0"/>
        <w:i w:val="0"/>
      </w:rPr>
    </w:lvl>
    <w:lvl w:ilvl="2">
      <w:start w:val="1"/>
      <w:numFmt w:val="decimal"/>
      <w:lvlText w:val="%1.%2.%3"/>
      <w:lvlJc w:val="left"/>
      <w:pPr>
        <w:ind w:left="864" w:hanging="864"/>
      </w:pPr>
      <w:rPr>
        <w:rFonts w:ascii="Franklin Gothic Medium" w:hAnsi="Franklin Gothic Medium" w:hint="default"/>
        <w:b w:val="0"/>
        <w:i w:val="0"/>
      </w:rPr>
    </w:lvl>
    <w:lvl w:ilvl="3">
      <w:start w:val="1"/>
      <w:numFmt w:val="decimal"/>
      <w:lvlText w:val="%1.%2.%3.%4"/>
      <w:lvlJc w:val="left"/>
      <w:pPr>
        <w:ind w:left="1008" w:hanging="1008"/>
      </w:pPr>
      <w:rPr>
        <w:rFonts w:ascii="Franklin Gothic Medium" w:hAnsi="Franklin Gothic Medium" w:hint="default"/>
        <w:b w:val="0"/>
        <w:i w:val="0"/>
        <w:color w:val="3C7AB6" w:themeColor="text2"/>
      </w:rPr>
    </w:lvl>
    <w:lvl w:ilvl="4">
      <w:start w:val="1"/>
      <w:numFmt w:val="decimal"/>
      <w:lvlText w:val="%1.%2.%3.%4.%5."/>
      <w:lvlJc w:val="left"/>
      <w:pPr>
        <w:ind w:left="792" w:hanging="792"/>
      </w:pPr>
      <w:rPr>
        <w:rFonts w:hint="default"/>
      </w:rPr>
    </w:lvl>
    <w:lvl w:ilvl="5">
      <w:start w:val="1"/>
      <w:numFmt w:val="decimal"/>
      <w:lvlText w:val="%1.%2.%3.%4.%5.%6."/>
      <w:lvlJc w:val="left"/>
      <w:pPr>
        <w:ind w:left="792" w:hanging="792"/>
      </w:pPr>
      <w:rPr>
        <w:rFonts w:hint="default"/>
      </w:rPr>
    </w:lvl>
    <w:lvl w:ilvl="6">
      <w:start w:val="1"/>
      <w:numFmt w:val="decimal"/>
      <w:lvlText w:val="%1.%2.%3.%4.%5.%6.%7."/>
      <w:lvlJc w:val="left"/>
      <w:pPr>
        <w:ind w:left="792" w:hanging="792"/>
      </w:pPr>
      <w:rPr>
        <w:rFonts w:hint="default"/>
      </w:rPr>
    </w:lvl>
    <w:lvl w:ilvl="7">
      <w:start w:val="1"/>
      <w:numFmt w:val="decimal"/>
      <w:lvlText w:val="%1.%2.%3.%4.%5.%6.%7.%8."/>
      <w:lvlJc w:val="left"/>
      <w:pPr>
        <w:ind w:left="792" w:hanging="792"/>
      </w:pPr>
      <w:rPr>
        <w:rFonts w:hint="default"/>
      </w:rPr>
    </w:lvl>
    <w:lvl w:ilvl="8">
      <w:start w:val="1"/>
      <w:numFmt w:val="decimal"/>
      <w:lvlText w:val="%1.%2.%3.%4.%5.%6.%7.%8.%9."/>
      <w:lvlJc w:val="left"/>
      <w:pPr>
        <w:ind w:left="792" w:hanging="792"/>
      </w:pPr>
      <w:rPr>
        <w:rFonts w:hint="default"/>
      </w:rPr>
    </w:lvl>
  </w:abstractNum>
  <w:abstractNum w:abstractNumId="1" w15:restartNumberingAfterBreak="0">
    <w:nsid w:val="2EAC3563"/>
    <w:multiLevelType w:val="multilevel"/>
    <w:tmpl w:val="873C6F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79B7DB8"/>
    <w:multiLevelType w:val="multilevel"/>
    <w:tmpl w:val="8CFAFA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B7E07E5"/>
    <w:multiLevelType w:val="multilevel"/>
    <w:tmpl w:val="8ABE0BC2"/>
    <w:lvl w:ilvl="0">
      <w:start w:val="1"/>
      <w:numFmt w:val="none"/>
      <w:suff w:val="space"/>
      <w:lvlText w:val=""/>
      <w:lvlJc w:val="left"/>
      <w:pPr>
        <w:ind w:left="0" w:firstLine="0"/>
      </w:pPr>
      <w:rPr>
        <w:rFonts w:ascii="Franklin Gothic Book" w:hAnsi="Franklin Gothic Book" w:hint="default"/>
        <w:b w:val="0"/>
        <w:bCs w:val="0"/>
        <w:i w:val="0"/>
        <w:iCs w:val="0"/>
        <w:caps/>
        <w:strike w:val="0"/>
        <w:dstrike w:val="0"/>
        <w:outline w:val="0"/>
        <w:shadow w:val="0"/>
        <w:emboss w:val="0"/>
        <w:imprint w:val="0"/>
        <w:vanish w:val="0"/>
        <w:spacing w:val="0"/>
        <w:kern w:val="0"/>
        <w:position w:val="0"/>
        <w:sz w:val="36"/>
        <w:u w:val="none"/>
        <w:effect w:val="none"/>
        <w:vertAlign w:val="baseline"/>
        <w:em w:val="none"/>
        <w14:ligatures w14:val="none"/>
        <w14:numForm w14:val="default"/>
        <w14:numSpacing w14:val="default"/>
        <w14:stylisticSets/>
        <w14:cntxtAlts w14:val="0"/>
      </w:rPr>
    </w:lvl>
    <w:lvl w:ilvl="1">
      <w:start w:val="1"/>
      <w:numFmt w:val="decimal"/>
      <w:pStyle w:val="ESheading2"/>
      <w:lvlText w:val="%1ES-%2"/>
      <w:lvlJc w:val="left"/>
      <w:pPr>
        <w:ind w:left="792" w:hanging="792"/>
      </w:pPr>
      <w:rPr>
        <w:rFonts w:ascii="Franklin Gothic Medium" w:hAnsi="Franklin Gothic Medium" w:hint="default"/>
        <w:b w:val="0"/>
        <w:i w:val="0"/>
      </w:rPr>
    </w:lvl>
    <w:lvl w:ilvl="2">
      <w:start w:val="1"/>
      <w:numFmt w:val="decimal"/>
      <w:pStyle w:val="ESheading3"/>
      <w:lvlText w:val="%1ES-%2.%3"/>
      <w:lvlJc w:val="left"/>
      <w:pPr>
        <w:ind w:left="864" w:hanging="864"/>
      </w:pPr>
      <w:rPr>
        <w:rFonts w:ascii="Franklin Gothic Medium" w:hAnsi="Franklin Gothic Medium" w:hint="default"/>
        <w:b w:val="0"/>
        <w:i w:val="0"/>
      </w:rPr>
    </w:lvl>
    <w:lvl w:ilvl="3">
      <w:start w:val="1"/>
      <w:numFmt w:val="decimal"/>
      <w:lvlText w:val="%1ES-%2.%3.%4"/>
      <w:lvlJc w:val="left"/>
      <w:pPr>
        <w:ind w:left="1008" w:hanging="1008"/>
      </w:pPr>
      <w:rPr>
        <w:rFonts w:ascii="Franklin Gothic Medium" w:hAnsi="Franklin Gothic Medium" w:hint="default"/>
        <w:b w:val="0"/>
        <w:i w:val="0"/>
      </w:rPr>
    </w:lvl>
    <w:lvl w:ilvl="4">
      <w:start w:val="1"/>
      <w:numFmt w:val="decimal"/>
      <w:lvlText w:val="%1ES-%2.%3.%4.%5."/>
      <w:lvlJc w:val="left"/>
      <w:pPr>
        <w:ind w:left="792" w:hanging="792"/>
      </w:pPr>
      <w:rPr>
        <w:rFonts w:hint="default"/>
      </w:rPr>
    </w:lvl>
    <w:lvl w:ilvl="5">
      <w:start w:val="1"/>
      <w:numFmt w:val="decimal"/>
      <w:lvlText w:val="%1.%2.%3.%4.%5.%6."/>
      <w:lvlJc w:val="left"/>
      <w:pPr>
        <w:ind w:left="792" w:hanging="792"/>
      </w:pPr>
      <w:rPr>
        <w:rFonts w:hint="default"/>
      </w:rPr>
    </w:lvl>
    <w:lvl w:ilvl="6">
      <w:start w:val="1"/>
      <w:numFmt w:val="decimal"/>
      <w:lvlText w:val="%1.%2.%3.%4.%5.%6.%7."/>
      <w:lvlJc w:val="left"/>
      <w:pPr>
        <w:ind w:left="792" w:hanging="792"/>
      </w:pPr>
      <w:rPr>
        <w:rFonts w:hint="default"/>
      </w:rPr>
    </w:lvl>
    <w:lvl w:ilvl="7">
      <w:start w:val="1"/>
      <w:numFmt w:val="decimal"/>
      <w:lvlText w:val="%1.%2.%3.%4.%5.%6.%7.%8."/>
      <w:lvlJc w:val="left"/>
      <w:pPr>
        <w:ind w:left="792" w:hanging="792"/>
      </w:pPr>
      <w:rPr>
        <w:rFonts w:hint="default"/>
      </w:rPr>
    </w:lvl>
    <w:lvl w:ilvl="8">
      <w:start w:val="1"/>
      <w:numFmt w:val="decimal"/>
      <w:lvlText w:val="%1.%2.%3.%4.%5.%6.%7.%8.%9."/>
      <w:lvlJc w:val="left"/>
      <w:pPr>
        <w:ind w:left="792" w:hanging="792"/>
      </w:pPr>
      <w:rPr>
        <w:rFonts w:hint="default"/>
      </w:rPr>
    </w:lvl>
  </w:abstractNum>
  <w:abstractNum w:abstractNumId="4" w15:restartNumberingAfterBreak="0">
    <w:nsid w:val="6B2006A5"/>
    <w:multiLevelType w:val="hybridMultilevel"/>
    <w:tmpl w:val="04940C3C"/>
    <w:lvl w:ilvl="0" w:tplc="69E02036">
      <w:start w:val="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694221">
    <w:abstractNumId w:val="0"/>
  </w:num>
  <w:num w:numId="2" w16cid:durableId="901528345">
    <w:abstractNumId w:val="0"/>
  </w:num>
  <w:num w:numId="3" w16cid:durableId="1538466535">
    <w:abstractNumId w:val="0"/>
  </w:num>
  <w:num w:numId="4" w16cid:durableId="216742197">
    <w:abstractNumId w:val="0"/>
  </w:num>
  <w:num w:numId="5" w16cid:durableId="111286507">
    <w:abstractNumId w:val="1"/>
  </w:num>
  <w:num w:numId="6" w16cid:durableId="742263963">
    <w:abstractNumId w:val="3"/>
  </w:num>
  <w:num w:numId="7" w16cid:durableId="909341657">
    <w:abstractNumId w:val="3"/>
  </w:num>
  <w:num w:numId="8" w16cid:durableId="529533904">
    <w:abstractNumId w:val="3"/>
  </w:num>
  <w:num w:numId="9" w16cid:durableId="1426223478">
    <w:abstractNumId w:val="2"/>
  </w:num>
  <w:num w:numId="10" w16cid:durableId="121509098">
    <w:abstractNumId w:val="2"/>
  </w:num>
  <w:num w:numId="11" w16cid:durableId="417824266">
    <w:abstractNumId w:val="2"/>
  </w:num>
  <w:num w:numId="12" w16cid:durableId="210000449">
    <w:abstractNumId w:val="2"/>
  </w:num>
  <w:num w:numId="13" w16cid:durableId="737747048">
    <w:abstractNumId w:val="3"/>
  </w:num>
  <w:num w:numId="14" w16cid:durableId="1800490264">
    <w:abstractNumId w:val="3"/>
  </w:num>
  <w:num w:numId="15" w16cid:durableId="1778911359">
    <w:abstractNumId w:val="3"/>
  </w:num>
  <w:num w:numId="16" w16cid:durableId="1950818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768468F-0934-48B9-9A82-062AC5384337}"/>
    <w:docVar w:name="dgnword-eventsink" w:val="1590085555008"/>
  </w:docVars>
  <w:rsids>
    <w:rsidRoot w:val="007D354A"/>
    <w:rsid w:val="00011112"/>
    <w:rsid w:val="00045367"/>
    <w:rsid w:val="00067651"/>
    <w:rsid w:val="000B049B"/>
    <w:rsid w:val="000C308E"/>
    <w:rsid w:val="000E655B"/>
    <w:rsid w:val="00105B59"/>
    <w:rsid w:val="00114861"/>
    <w:rsid w:val="00166D1C"/>
    <w:rsid w:val="001670A5"/>
    <w:rsid w:val="001D0A3E"/>
    <w:rsid w:val="002F7D86"/>
    <w:rsid w:val="00305E47"/>
    <w:rsid w:val="003233D8"/>
    <w:rsid w:val="00346BAF"/>
    <w:rsid w:val="00365E26"/>
    <w:rsid w:val="0037693E"/>
    <w:rsid w:val="003B6CCE"/>
    <w:rsid w:val="003E58BD"/>
    <w:rsid w:val="003F6619"/>
    <w:rsid w:val="003F74EB"/>
    <w:rsid w:val="0049569A"/>
    <w:rsid w:val="004C321E"/>
    <w:rsid w:val="004C58C1"/>
    <w:rsid w:val="00582FC0"/>
    <w:rsid w:val="005E4D61"/>
    <w:rsid w:val="006072C8"/>
    <w:rsid w:val="00652110"/>
    <w:rsid w:val="006E35AA"/>
    <w:rsid w:val="006F4A43"/>
    <w:rsid w:val="00747DC1"/>
    <w:rsid w:val="007C2A4D"/>
    <w:rsid w:val="007D354A"/>
    <w:rsid w:val="007F6F67"/>
    <w:rsid w:val="00805B9E"/>
    <w:rsid w:val="0080711A"/>
    <w:rsid w:val="008247F0"/>
    <w:rsid w:val="00824EC7"/>
    <w:rsid w:val="00866B3B"/>
    <w:rsid w:val="008B34C4"/>
    <w:rsid w:val="008B777D"/>
    <w:rsid w:val="008D697B"/>
    <w:rsid w:val="008F0F0F"/>
    <w:rsid w:val="00904888"/>
    <w:rsid w:val="009A30E3"/>
    <w:rsid w:val="00A84C61"/>
    <w:rsid w:val="00A91478"/>
    <w:rsid w:val="00AA0438"/>
    <w:rsid w:val="00B53FAF"/>
    <w:rsid w:val="00B55811"/>
    <w:rsid w:val="00B86651"/>
    <w:rsid w:val="00C3437D"/>
    <w:rsid w:val="00C91B48"/>
    <w:rsid w:val="00CB4557"/>
    <w:rsid w:val="00CE642D"/>
    <w:rsid w:val="00CF0FE3"/>
    <w:rsid w:val="00D21B4B"/>
    <w:rsid w:val="00D24E9D"/>
    <w:rsid w:val="00D31BE2"/>
    <w:rsid w:val="00D4131C"/>
    <w:rsid w:val="00D674E7"/>
    <w:rsid w:val="00E14E3C"/>
    <w:rsid w:val="00E764AB"/>
    <w:rsid w:val="00E84C08"/>
    <w:rsid w:val="00EC1B92"/>
    <w:rsid w:val="00EC33AA"/>
    <w:rsid w:val="00F06611"/>
    <w:rsid w:val="00F267A0"/>
    <w:rsid w:val="00F728E5"/>
    <w:rsid w:val="00F92E86"/>
    <w:rsid w:val="00FB5FED"/>
    <w:rsid w:val="00FE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A3A1"/>
  <w15:chartTrackingRefBased/>
  <w15:docId w15:val="{D8903B85-26CE-457D-9324-A18725DB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3"/>
    <w:qFormat/>
    <w:rsid w:val="00011112"/>
    <w:pPr>
      <w:spacing w:before="120" w:after="200"/>
    </w:pPr>
    <w:rPr>
      <w:rFonts w:ascii="Franklin Gothic Book" w:hAnsi="Franklin Gothic Book"/>
    </w:rPr>
  </w:style>
  <w:style w:type="paragraph" w:styleId="Heading1">
    <w:name w:val="heading 1"/>
    <w:next w:val="Normal"/>
    <w:link w:val="Heading1Char"/>
    <w:uiPriority w:val="9"/>
    <w:qFormat/>
    <w:rsid w:val="001670A5"/>
    <w:pPr>
      <w:pageBreakBefore/>
      <w:outlineLvl w:val="0"/>
    </w:pPr>
    <w:rPr>
      <w:rFonts w:ascii="Franklin Gothic Medium" w:eastAsiaTheme="majorEastAsia" w:hAnsi="Franklin Gothic Medium" w:cstheme="majorBidi"/>
      <w:color w:val="005394"/>
      <w:sz w:val="36"/>
      <w:szCs w:val="36"/>
    </w:rPr>
  </w:style>
  <w:style w:type="paragraph" w:styleId="Heading2">
    <w:name w:val="heading 2"/>
    <w:next w:val="Normal"/>
    <w:link w:val="Heading2Char"/>
    <w:uiPriority w:val="9"/>
    <w:qFormat/>
    <w:rsid w:val="001670A5"/>
    <w:pPr>
      <w:keepNext/>
      <w:keepLines/>
      <w:spacing w:before="240" w:after="0"/>
      <w:outlineLvl w:val="1"/>
    </w:pPr>
    <w:rPr>
      <w:rFonts w:ascii="Franklin Gothic Medium" w:eastAsiaTheme="majorEastAsia" w:hAnsi="Franklin Gothic Medium" w:cstheme="majorBidi"/>
      <w:color w:val="28A5C6" w:themeColor="background2"/>
      <w:sz w:val="32"/>
      <w:szCs w:val="26"/>
    </w:rPr>
  </w:style>
  <w:style w:type="paragraph" w:styleId="Heading3">
    <w:name w:val="heading 3"/>
    <w:next w:val="Normal"/>
    <w:link w:val="Heading3Char"/>
    <w:uiPriority w:val="9"/>
    <w:qFormat/>
    <w:rsid w:val="001670A5"/>
    <w:pPr>
      <w:keepNext/>
      <w:keepLines/>
      <w:spacing w:before="240" w:after="0"/>
      <w:outlineLvl w:val="2"/>
    </w:pPr>
    <w:rPr>
      <w:rFonts w:ascii="Franklin Gothic Medium" w:eastAsiaTheme="majorEastAsia" w:hAnsi="Franklin Gothic Medium" w:cstheme="majorBidi"/>
      <w:color w:val="3C7AB6" w:themeColor="text2"/>
      <w:sz w:val="28"/>
      <w:szCs w:val="24"/>
    </w:rPr>
  </w:style>
  <w:style w:type="paragraph" w:styleId="Heading4">
    <w:name w:val="heading 4"/>
    <w:next w:val="Normal"/>
    <w:link w:val="Heading4Char"/>
    <w:uiPriority w:val="9"/>
    <w:qFormat/>
    <w:rsid w:val="001670A5"/>
    <w:pPr>
      <w:keepNext/>
      <w:keepLines/>
      <w:spacing w:before="240" w:after="0"/>
      <w:outlineLvl w:val="3"/>
    </w:pPr>
    <w:rPr>
      <w:rFonts w:ascii="Franklin Gothic Medium" w:eastAsiaTheme="majorEastAsia" w:hAnsi="Franklin Gothic Medium" w:cstheme="majorBidi"/>
      <w:iCs/>
      <w:color w:val="3C7AB6" w:themeColor="text2"/>
      <w:sz w:val="24"/>
    </w:rPr>
  </w:style>
  <w:style w:type="paragraph" w:styleId="Heading5">
    <w:name w:val="heading 5"/>
    <w:basedOn w:val="Normal"/>
    <w:next w:val="Normal"/>
    <w:link w:val="Heading5Char"/>
    <w:uiPriority w:val="9"/>
    <w:semiHidden/>
    <w:qFormat/>
    <w:rsid w:val="001670A5"/>
    <w:pPr>
      <w:keepNext/>
      <w:keepLines/>
      <w:numPr>
        <w:ilvl w:val="4"/>
        <w:numId w:val="12"/>
      </w:numPr>
      <w:spacing w:before="40" w:after="0"/>
      <w:outlineLvl w:val="4"/>
    </w:pPr>
    <w:rPr>
      <w:rFonts w:ascii="Franklin Gothic Medium" w:eastAsiaTheme="majorEastAsia" w:hAnsi="Franklin Gothic Medium" w:cstheme="majorBidi"/>
      <w:color w:val="005394" w:themeColor="text1"/>
    </w:rPr>
  </w:style>
  <w:style w:type="paragraph" w:styleId="Heading6">
    <w:name w:val="heading 6"/>
    <w:basedOn w:val="Normal"/>
    <w:next w:val="Normal"/>
    <w:link w:val="Heading6Char"/>
    <w:uiPriority w:val="9"/>
    <w:semiHidden/>
    <w:unhideWhenUsed/>
    <w:rsid w:val="008B34C4"/>
    <w:pPr>
      <w:keepNext/>
      <w:keepLines/>
      <w:numPr>
        <w:ilvl w:val="5"/>
        <w:numId w:val="12"/>
      </w:numPr>
      <w:spacing w:before="40" w:after="0"/>
      <w:outlineLvl w:val="5"/>
    </w:pPr>
    <w:rPr>
      <w:rFonts w:asciiTheme="majorHAnsi" w:eastAsiaTheme="majorEastAsia" w:hAnsiTheme="majorHAnsi" w:cstheme="majorBidi"/>
      <w:color w:val="3C7AB6" w:themeColor="accent6"/>
    </w:rPr>
  </w:style>
  <w:style w:type="paragraph" w:styleId="Heading7">
    <w:name w:val="heading 7"/>
    <w:basedOn w:val="Normal"/>
    <w:next w:val="Normal"/>
    <w:link w:val="Heading7Char"/>
    <w:uiPriority w:val="9"/>
    <w:semiHidden/>
    <w:qFormat/>
    <w:rsid w:val="001670A5"/>
    <w:pPr>
      <w:keepNext/>
      <w:keepLines/>
      <w:numPr>
        <w:ilvl w:val="6"/>
        <w:numId w:val="12"/>
      </w:numPr>
      <w:spacing w:before="40" w:after="0"/>
      <w:outlineLvl w:val="6"/>
    </w:pPr>
    <w:rPr>
      <w:rFonts w:eastAsiaTheme="majorEastAsia" w:cstheme="majorBidi"/>
      <w:iCs/>
    </w:rPr>
  </w:style>
  <w:style w:type="paragraph" w:styleId="Heading8">
    <w:name w:val="heading 8"/>
    <w:basedOn w:val="Normal"/>
    <w:next w:val="Normal"/>
    <w:link w:val="Heading8Char"/>
    <w:uiPriority w:val="9"/>
    <w:semiHidden/>
    <w:qFormat/>
    <w:rsid w:val="001670A5"/>
    <w:pPr>
      <w:keepNext/>
      <w:keepLines/>
      <w:numPr>
        <w:ilvl w:val="7"/>
        <w:numId w:val="12"/>
      </w:numPr>
      <w:spacing w:before="40" w:after="0"/>
      <w:outlineLvl w:val="7"/>
    </w:pPr>
    <w:rPr>
      <w:rFonts w:asciiTheme="majorHAnsi" w:eastAsiaTheme="majorEastAsia" w:hAnsiTheme="majorHAnsi" w:cstheme="majorBidi"/>
      <w:color w:val="0072CB" w:themeColor="text1" w:themeTint="D8"/>
      <w:sz w:val="21"/>
      <w:szCs w:val="21"/>
    </w:rPr>
  </w:style>
  <w:style w:type="paragraph" w:styleId="Heading9">
    <w:name w:val="heading 9"/>
    <w:basedOn w:val="Normal"/>
    <w:next w:val="Normal"/>
    <w:link w:val="Heading9Char"/>
    <w:uiPriority w:val="9"/>
    <w:semiHidden/>
    <w:qFormat/>
    <w:rsid w:val="001670A5"/>
    <w:pPr>
      <w:keepNext/>
      <w:keepLines/>
      <w:spacing w:before="40" w:after="0"/>
      <w:ind w:left="1584" w:hanging="1584"/>
      <w:outlineLvl w:val="8"/>
    </w:pPr>
    <w:rPr>
      <w:rFonts w:asciiTheme="majorHAnsi" w:eastAsiaTheme="majorEastAsia" w:hAnsiTheme="majorHAnsi" w:cstheme="majorBidi"/>
      <w:i/>
      <w:iCs/>
      <w:color w:val="0072C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0A5"/>
    <w:rPr>
      <w:rFonts w:ascii="Franklin Gothic Medium" w:eastAsiaTheme="majorEastAsia" w:hAnsi="Franklin Gothic Medium" w:cstheme="majorBidi"/>
      <w:color w:val="005394"/>
      <w:sz w:val="36"/>
      <w:szCs w:val="36"/>
    </w:rPr>
  </w:style>
  <w:style w:type="character" w:customStyle="1" w:styleId="Heading2Char">
    <w:name w:val="Heading 2 Char"/>
    <w:basedOn w:val="DefaultParagraphFont"/>
    <w:link w:val="Heading2"/>
    <w:uiPriority w:val="9"/>
    <w:rsid w:val="001670A5"/>
    <w:rPr>
      <w:rFonts w:ascii="Franklin Gothic Medium" w:eastAsiaTheme="majorEastAsia" w:hAnsi="Franklin Gothic Medium" w:cstheme="majorBidi"/>
      <w:color w:val="28A5C6" w:themeColor="background2"/>
      <w:sz w:val="32"/>
      <w:szCs w:val="26"/>
    </w:rPr>
  </w:style>
  <w:style w:type="character" w:customStyle="1" w:styleId="Heading3Char">
    <w:name w:val="Heading 3 Char"/>
    <w:basedOn w:val="DefaultParagraphFont"/>
    <w:link w:val="Heading3"/>
    <w:uiPriority w:val="9"/>
    <w:rsid w:val="001670A5"/>
    <w:rPr>
      <w:rFonts w:ascii="Franklin Gothic Medium" w:eastAsiaTheme="majorEastAsia" w:hAnsi="Franklin Gothic Medium" w:cstheme="majorBidi"/>
      <w:color w:val="3C7AB6" w:themeColor="text2"/>
      <w:sz w:val="28"/>
      <w:szCs w:val="24"/>
    </w:rPr>
  </w:style>
  <w:style w:type="character" w:customStyle="1" w:styleId="Heading4Char">
    <w:name w:val="Heading 4 Char"/>
    <w:basedOn w:val="DefaultParagraphFont"/>
    <w:link w:val="Heading4"/>
    <w:uiPriority w:val="9"/>
    <w:rsid w:val="001670A5"/>
    <w:rPr>
      <w:rFonts w:ascii="Franklin Gothic Medium" w:eastAsiaTheme="majorEastAsia" w:hAnsi="Franklin Gothic Medium" w:cstheme="majorBidi"/>
      <w:iCs/>
      <w:color w:val="3C7AB6" w:themeColor="text2"/>
      <w:sz w:val="24"/>
    </w:rPr>
  </w:style>
  <w:style w:type="character" w:customStyle="1" w:styleId="Heading5Char">
    <w:name w:val="Heading 5 Char"/>
    <w:basedOn w:val="DefaultParagraphFont"/>
    <w:link w:val="Heading5"/>
    <w:uiPriority w:val="9"/>
    <w:semiHidden/>
    <w:rsid w:val="001670A5"/>
    <w:rPr>
      <w:rFonts w:ascii="Franklin Gothic Medium" w:eastAsiaTheme="majorEastAsia" w:hAnsi="Franklin Gothic Medium" w:cstheme="majorBidi"/>
      <w:color w:val="005394" w:themeColor="text1"/>
    </w:rPr>
  </w:style>
  <w:style w:type="character" w:customStyle="1" w:styleId="Heading6Char">
    <w:name w:val="Heading 6 Char"/>
    <w:basedOn w:val="DefaultParagraphFont"/>
    <w:link w:val="Heading6"/>
    <w:uiPriority w:val="9"/>
    <w:semiHidden/>
    <w:rsid w:val="008B34C4"/>
    <w:rPr>
      <w:rFonts w:asciiTheme="majorHAnsi" w:eastAsiaTheme="majorEastAsia" w:hAnsiTheme="majorHAnsi" w:cstheme="majorBidi"/>
      <w:color w:val="3C7AB6" w:themeColor="accent6"/>
    </w:rPr>
  </w:style>
  <w:style w:type="character" w:customStyle="1" w:styleId="Heading7Char">
    <w:name w:val="Heading 7 Char"/>
    <w:basedOn w:val="DefaultParagraphFont"/>
    <w:link w:val="Heading7"/>
    <w:uiPriority w:val="9"/>
    <w:semiHidden/>
    <w:rsid w:val="001670A5"/>
    <w:rPr>
      <w:rFonts w:ascii="Franklin Gothic Book" w:eastAsiaTheme="majorEastAsia" w:hAnsi="Franklin Gothic Book" w:cstheme="majorBidi"/>
      <w:iCs/>
    </w:rPr>
  </w:style>
  <w:style w:type="character" w:customStyle="1" w:styleId="Heading8Char">
    <w:name w:val="Heading 8 Char"/>
    <w:basedOn w:val="DefaultParagraphFont"/>
    <w:link w:val="Heading8"/>
    <w:uiPriority w:val="9"/>
    <w:semiHidden/>
    <w:rsid w:val="001670A5"/>
    <w:rPr>
      <w:rFonts w:asciiTheme="majorHAnsi" w:eastAsiaTheme="majorEastAsia" w:hAnsiTheme="majorHAnsi" w:cstheme="majorBidi"/>
      <w:color w:val="0072CB" w:themeColor="text1" w:themeTint="D8"/>
      <w:sz w:val="21"/>
      <w:szCs w:val="21"/>
    </w:rPr>
  </w:style>
  <w:style w:type="character" w:customStyle="1" w:styleId="Heading9Char">
    <w:name w:val="Heading 9 Char"/>
    <w:basedOn w:val="DefaultParagraphFont"/>
    <w:link w:val="Heading9"/>
    <w:uiPriority w:val="9"/>
    <w:semiHidden/>
    <w:rsid w:val="001670A5"/>
    <w:rPr>
      <w:rFonts w:asciiTheme="majorHAnsi" w:eastAsiaTheme="majorEastAsia" w:hAnsiTheme="majorHAnsi" w:cstheme="majorBidi"/>
      <w:i/>
      <w:iCs/>
      <w:color w:val="0072CB" w:themeColor="text1" w:themeTint="D8"/>
      <w:sz w:val="21"/>
      <w:szCs w:val="21"/>
    </w:rPr>
  </w:style>
  <w:style w:type="paragraph" w:styleId="Caption">
    <w:name w:val="caption"/>
    <w:aliases w:val="Table or Figure Caption"/>
    <w:next w:val="Normal"/>
    <w:uiPriority w:val="30"/>
    <w:qFormat/>
    <w:rsid w:val="001670A5"/>
    <w:pPr>
      <w:spacing w:after="0"/>
    </w:pPr>
    <w:rPr>
      <w:rFonts w:ascii="Franklin Gothic Demi" w:hAnsi="Franklin Gothic Demi"/>
      <w:color w:val="005394" w:themeColor="text1"/>
    </w:rPr>
  </w:style>
  <w:style w:type="paragraph" w:styleId="Title">
    <w:name w:val="Title"/>
    <w:basedOn w:val="Normal"/>
    <w:next w:val="Normal"/>
    <w:link w:val="TitleChar"/>
    <w:uiPriority w:val="10"/>
    <w:rsid w:val="008B34C4"/>
    <w:pPr>
      <w:spacing w:after="0" w:line="240" w:lineRule="auto"/>
      <w:contextualSpacing/>
    </w:pPr>
    <w:rPr>
      <w:rFonts w:asciiTheme="majorHAnsi" w:eastAsiaTheme="majorEastAsia" w:hAnsiTheme="majorHAnsi" w:cstheme="majorBidi"/>
      <w:color w:val="0071C9" w:themeColor="text1" w:themeTint="D9"/>
      <w:spacing w:val="-15"/>
      <w:sz w:val="96"/>
      <w:szCs w:val="96"/>
    </w:rPr>
  </w:style>
  <w:style w:type="character" w:customStyle="1" w:styleId="TitleChar">
    <w:name w:val="Title Char"/>
    <w:basedOn w:val="DefaultParagraphFont"/>
    <w:link w:val="Title"/>
    <w:uiPriority w:val="10"/>
    <w:rsid w:val="008B34C4"/>
    <w:rPr>
      <w:rFonts w:asciiTheme="majorHAnsi" w:eastAsiaTheme="majorEastAsia" w:hAnsiTheme="majorHAnsi" w:cstheme="majorBidi"/>
      <w:color w:val="0071C9" w:themeColor="text1" w:themeTint="D9"/>
      <w:spacing w:val="-15"/>
      <w:sz w:val="96"/>
      <w:szCs w:val="96"/>
    </w:rPr>
  </w:style>
  <w:style w:type="paragraph" w:styleId="Subtitle">
    <w:name w:val="Subtitle"/>
    <w:basedOn w:val="Normal"/>
    <w:next w:val="Normal"/>
    <w:link w:val="SubtitleChar"/>
    <w:uiPriority w:val="11"/>
    <w:rsid w:val="008B34C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B34C4"/>
    <w:rPr>
      <w:rFonts w:asciiTheme="majorHAnsi" w:eastAsiaTheme="majorEastAsia" w:hAnsiTheme="majorHAnsi" w:cstheme="majorBidi"/>
      <w:sz w:val="30"/>
      <w:szCs w:val="30"/>
    </w:rPr>
  </w:style>
  <w:style w:type="character" w:styleId="Strong">
    <w:name w:val="Strong"/>
    <w:basedOn w:val="DefaultParagraphFont"/>
    <w:uiPriority w:val="22"/>
    <w:rsid w:val="008B34C4"/>
    <w:rPr>
      <w:b/>
      <w:bCs/>
    </w:rPr>
  </w:style>
  <w:style w:type="character" w:styleId="Emphasis">
    <w:name w:val="Emphasis"/>
    <w:basedOn w:val="DefaultParagraphFont"/>
    <w:uiPriority w:val="20"/>
    <w:rsid w:val="008B34C4"/>
    <w:rPr>
      <w:i/>
      <w:iCs/>
      <w:color w:val="3C7AB6" w:themeColor="accent6"/>
    </w:rPr>
  </w:style>
  <w:style w:type="paragraph" w:styleId="NoSpacing">
    <w:name w:val="No Spacing"/>
    <w:uiPriority w:val="17"/>
    <w:qFormat/>
    <w:rsid w:val="001670A5"/>
    <w:pPr>
      <w:spacing w:after="0" w:line="240" w:lineRule="auto"/>
    </w:pPr>
    <w:rPr>
      <w:rFonts w:ascii="Franklin Gothic Book" w:hAnsi="Franklin Gothic Book"/>
    </w:rPr>
  </w:style>
  <w:style w:type="paragraph" w:styleId="Quote">
    <w:name w:val="Quote"/>
    <w:basedOn w:val="Normal"/>
    <w:next w:val="Normal"/>
    <w:link w:val="QuoteChar"/>
    <w:uiPriority w:val="29"/>
    <w:rsid w:val="008B34C4"/>
    <w:pPr>
      <w:spacing w:before="160"/>
      <w:ind w:left="720" w:right="720"/>
      <w:jc w:val="center"/>
    </w:pPr>
    <w:rPr>
      <w:i/>
      <w:iCs/>
      <w:color w:val="0071C9" w:themeColor="text1" w:themeTint="D9"/>
    </w:rPr>
  </w:style>
  <w:style w:type="character" w:customStyle="1" w:styleId="QuoteChar">
    <w:name w:val="Quote Char"/>
    <w:basedOn w:val="DefaultParagraphFont"/>
    <w:link w:val="Quote"/>
    <w:uiPriority w:val="29"/>
    <w:rsid w:val="008B34C4"/>
    <w:rPr>
      <w:i/>
      <w:iCs/>
      <w:color w:val="0071C9" w:themeColor="text1" w:themeTint="D9"/>
    </w:rPr>
  </w:style>
  <w:style w:type="paragraph" w:styleId="IntenseQuote">
    <w:name w:val="Intense Quote"/>
    <w:basedOn w:val="Normal"/>
    <w:next w:val="Normal"/>
    <w:link w:val="IntenseQuoteChar"/>
    <w:uiPriority w:val="30"/>
    <w:qFormat/>
    <w:rsid w:val="001670A5"/>
    <w:pPr>
      <w:ind w:right="864"/>
    </w:pPr>
    <w:rPr>
      <w:rFonts w:ascii="Franklin Gothic Demi" w:hAnsi="Franklin Gothic Demi"/>
      <w:iCs/>
      <w:color w:val="F68F52" w:themeColor="accent5"/>
    </w:rPr>
  </w:style>
  <w:style w:type="character" w:customStyle="1" w:styleId="IntenseQuoteChar">
    <w:name w:val="Intense Quote Char"/>
    <w:basedOn w:val="DefaultParagraphFont"/>
    <w:link w:val="IntenseQuote"/>
    <w:uiPriority w:val="30"/>
    <w:rsid w:val="001670A5"/>
    <w:rPr>
      <w:rFonts w:ascii="Franklin Gothic Demi" w:hAnsi="Franklin Gothic Demi"/>
      <w:iCs/>
      <w:color w:val="F68F52" w:themeColor="accent5"/>
    </w:rPr>
  </w:style>
  <w:style w:type="character" w:styleId="SubtleEmphasis">
    <w:name w:val="Subtle Emphasis"/>
    <w:basedOn w:val="DefaultParagraphFont"/>
    <w:uiPriority w:val="19"/>
    <w:rsid w:val="008B34C4"/>
    <w:rPr>
      <w:i/>
      <w:iCs/>
    </w:rPr>
  </w:style>
  <w:style w:type="character" w:styleId="IntenseEmphasis">
    <w:name w:val="Intense Emphasis"/>
    <w:basedOn w:val="DefaultParagraphFont"/>
    <w:uiPriority w:val="21"/>
    <w:rsid w:val="008B34C4"/>
    <w:rPr>
      <w:b/>
      <w:bCs/>
      <w:i/>
      <w:iCs/>
    </w:rPr>
  </w:style>
  <w:style w:type="character" w:styleId="SubtleReference">
    <w:name w:val="Subtle Reference"/>
    <w:basedOn w:val="DefaultParagraphFont"/>
    <w:uiPriority w:val="31"/>
    <w:rsid w:val="008B34C4"/>
    <w:rPr>
      <w:smallCaps/>
      <w:color w:val="1397FF" w:themeColor="text1" w:themeTint="A6"/>
    </w:rPr>
  </w:style>
  <w:style w:type="character" w:styleId="IntenseReference">
    <w:name w:val="Intense Reference"/>
    <w:basedOn w:val="DefaultParagraphFont"/>
    <w:uiPriority w:val="32"/>
    <w:rsid w:val="008B34C4"/>
    <w:rPr>
      <w:b/>
      <w:bCs/>
      <w:smallCaps/>
      <w:color w:val="3C7AB6" w:themeColor="accent6"/>
    </w:rPr>
  </w:style>
  <w:style w:type="character" w:styleId="BookTitle">
    <w:name w:val="Book Title"/>
    <w:basedOn w:val="DefaultParagraphFont"/>
    <w:uiPriority w:val="33"/>
    <w:rsid w:val="008B34C4"/>
    <w:rPr>
      <w:b/>
      <w:bCs/>
      <w:caps w:val="0"/>
      <w:smallCaps/>
      <w:spacing w:val="7"/>
      <w:sz w:val="21"/>
      <w:szCs w:val="21"/>
    </w:rPr>
  </w:style>
  <w:style w:type="paragraph" w:styleId="TOCHeading">
    <w:name w:val="TOC Heading"/>
    <w:next w:val="Normal"/>
    <w:uiPriority w:val="39"/>
    <w:semiHidden/>
    <w:unhideWhenUsed/>
    <w:qFormat/>
    <w:rsid w:val="001670A5"/>
    <w:pPr>
      <w:spacing w:before="120" w:after="240"/>
    </w:pPr>
    <w:rPr>
      <w:rFonts w:ascii="Franklin Gothic Medium" w:hAnsi="Franklin Gothic Medium" w:cs="Arial"/>
      <w:color w:val="005394" w:themeColor="text1"/>
      <w:sz w:val="36"/>
      <w:szCs w:val="44"/>
    </w:rPr>
  </w:style>
  <w:style w:type="paragraph" w:customStyle="1" w:styleId="FigureCaption">
    <w:name w:val="Figure Caption"/>
    <w:basedOn w:val="Normal"/>
    <w:uiPriority w:val="13"/>
    <w:qFormat/>
    <w:rsid w:val="001670A5"/>
    <w:pPr>
      <w:spacing w:after="0"/>
    </w:pPr>
    <w:rPr>
      <w:rFonts w:ascii="Franklin Gothic Demi" w:hAnsi="Franklin Gothic Demi"/>
      <w:color w:val="005394" w:themeColor="text1"/>
    </w:rPr>
  </w:style>
  <w:style w:type="paragraph" w:customStyle="1" w:styleId="DRAFTorFINAL">
    <w:name w:val="DRAFT or FINAL"/>
    <w:next w:val="Normal"/>
    <w:uiPriority w:val="99"/>
    <w:qFormat/>
    <w:rsid w:val="001670A5"/>
    <w:pPr>
      <w:spacing w:after="0" w:line="240" w:lineRule="auto"/>
    </w:pPr>
    <w:rPr>
      <w:rFonts w:ascii="Franklin Gothic Medium" w:hAnsi="Franklin Gothic Medium"/>
      <w:caps/>
      <w:color w:val="3C7AB6" w:themeColor="text2"/>
      <w:spacing w:val="40"/>
      <w:sz w:val="36"/>
      <w:shd w:val="clear" w:color="auto" w:fill="FFFFFF" w:themeFill="background1"/>
    </w:rPr>
  </w:style>
  <w:style w:type="paragraph" w:customStyle="1" w:styleId="ReportTitle">
    <w:name w:val="Report Title_"/>
    <w:uiPriority w:val="99"/>
    <w:qFormat/>
    <w:rsid w:val="001670A5"/>
    <w:rPr>
      <w:rFonts w:ascii="Franklin Gothic Medium" w:eastAsiaTheme="minorEastAsia" w:hAnsi="Franklin Gothic Medium"/>
      <w:color w:val="005394" w:themeColor="text1"/>
      <w:spacing w:val="15"/>
      <w:sz w:val="52"/>
    </w:rPr>
  </w:style>
  <w:style w:type="paragraph" w:customStyle="1" w:styleId="Appendix">
    <w:name w:val="Appendix"/>
    <w:uiPriority w:val="59"/>
    <w:qFormat/>
    <w:rsid w:val="001670A5"/>
    <w:rPr>
      <w:rFonts w:ascii="Franklin Gothic Medium" w:hAnsi="Franklin Gothic Medium"/>
      <w:caps/>
      <w:color w:val="3C7AB6" w:themeColor="text2"/>
      <w:spacing w:val="40"/>
      <w:sz w:val="36"/>
      <w:shd w:val="clear" w:color="auto" w:fill="FFFFFF" w:themeFill="background1"/>
    </w:rPr>
  </w:style>
  <w:style w:type="paragraph" w:customStyle="1" w:styleId="AppendixName">
    <w:name w:val="Appendix Name"/>
    <w:uiPriority w:val="59"/>
    <w:qFormat/>
    <w:rsid w:val="001670A5"/>
    <w:pPr>
      <w:ind w:left="270"/>
    </w:pPr>
    <w:rPr>
      <w:rFonts w:ascii="Franklin Gothic Book" w:hAnsi="Franklin Gothic Book"/>
      <w:color w:val="3C7AB6" w:themeColor="text2"/>
      <w:sz w:val="36"/>
    </w:rPr>
  </w:style>
  <w:style w:type="character" w:customStyle="1" w:styleId="Blueboldchar">
    <w:name w:val="Blue bold char"/>
    <w:basedOn w:val="DefaultParagraphFont"/>
    <w:uiPriority w:val="1"/>
    <w:qFormat/>
    <w:rsid w:val="001670A5"/>
    <w:rPr>
      <w:rFonts w:ascii="Franklin Gothic Medium" w:hAnsi="Franklin Gothic Medium"/>
      <w:color w:val="005394"/>
      <w:sz w:val="22"/>
    </w:rPr>
  </w:style>
  <w:style w:type="paragraph" w:customStyle="1" w:styleId="ESheading1">
    <w:name w:val="ES heading 1"/>
    <w:uiPriority w:val="38"/>
    <w:qFormat/>
    <w:rsid w:val="001670A5"/>
    <w:pPr>
      <w:spacing w:after="200"/>
      <w:outlineLvl w:val="0"/>
    </w:pPr>
    <w:rPr>
      <w:rFonts w:ascii="Franklin Gothic Medium" w:eastAsiaTheme="majorEastAsia" w:hAnsi="Franklin Gothic Medium" w:cstheme="majorBidi"/>
      <w:color w:val="005394" w:themeColor="text1"/>
      <w:sz w:val="36"/>
      <w:szCs w:val="32"/>
    </w:rPr>
  </w:style>
  <w:style w:type="paragraph" w:customStyle="1" w:styleId="ESheading2">
    <w:name w:val="ES heading 2"/>
    <w:basedOn w:val="Heading2"/>
    <w:uiPriority w:val="38"/>
    <w:qFormat/>
    <w:rsid w:val="001670A5"/>
    <w:pPr>
      <w:numPr>
        <w:ilvl w:val="1"/>
        <w:numId w:val="15"/>
      </w:numPr>
    </w:pPr>
  </w:style>
  <w:style w:type="paragraph" w:customStyle="1" w:styleId="TabletextL">
    <w:name w:val="Table text L"/>
    <w:uiPriority w:val="14"/>
    <w:qFormat/>
    <w:rsid w:val="001670A5"/>
    <w:pPr>
      <w:spacing w:before="40" w:after="40" w:line="240" w:lineRule="auto"/>
    </w:pPr>
    <w:rPr>
      <w:rFonts w:ascii="Franklin Gothic Book" w:hAnsi="Franklin Gothic Book"/>
    </w:rPr>
  </w:style>
  <w:style w:type="paragraph" w:customStyle="1" w:styleId="TableLwhtcolhd">
    <w:name w:val="Table L wht col hd"/>
    <w:uiPriority w:val="14"/>
    <w:qFormat/>
    <w:rsid w:val="001670A5"/>
    <w:pPr>
      <w:spacing w:before="120" w:after="120" w:line="240" w:lineRule="auto"/>
    </w:pPr>
    <w:rPr>
      <w:rFonts w:ascii="Franklin Gothic Demi" w:hAnsi="Franklin Gothic Demi"/>
      <w:color w:val="FFFFFF" w:themeColor="background1"/>
    </w:rPr>
  </w:style>
  <w:style w:type="paragraph" w:customStyle="1" w:styleId="Tablenotehed">
    <w:name w:val="Tablenotehed"/>
    <w:uiPriority w:val="15"/>
    <w:qFormat/>
    <w:rsid w:val="001670A5"/>
    <w:pPr>
      <w:spacing w:before="80" w:after="0"/>
    </w:pPr>
    <w:rPr>
      <w:rFonts w:ascii="Franklin Gothic Medium" w:hAnsi="Franklin Gothic Medium"/>
      <w:sz w:val="18"/>
      <w:szCs w:val="18"/>
    </w:rPr>
  </w:style>
  <w:style w:type="paragraph" w:customStyle="1" w:styleId="Tablenotes">
    <w:name w:val="Tablenotes"/>
    <w:uiPriority w:val="16"/>
    <w:qFormat/>
    <w:rsid w:val="001670A5"/>
    <w:pPr>
      <w:spacing w:before="60" w:after="0"/>
    </w:pPr>
    <w:rPr>
      <w:rFonts w:ascii="Franklin Gothic Book" w:hAnsi="Franklin Gothic Book"/>
      <w:sz w:val="18"/>
      <w:szCs w:val="18"/>
    </w:rPr>
  </w:style>
  <w:style w:type="paragraph" w:customStyle="1" w:styleId="TabletextC">
    <w:name w:val="Table text C"/>
    <w:uiPriority w:val="14"/>
    <w:qFormat/>
    <w:rsid w:val="001670A5"/>
    <w:pPr>
      <w:jc w:val="center"/>
    </w:pPr>
    <w:rPr>
      <w:rFonts w:ascii="Franklin Gothic Book" w:hAnsi="Franklin Gothic Book"/>
    </w:rPr>
  </w:style>
  <w:style w:type="paragraph" w:customStyle="1" w:styleId="TabletextR">
    <w:name w:val="Table text R"/>
    <w:basedOn w:val="TabletextL"/>
    <w:uiPriority w:val="14"/>
    <w:qFormat/>
    <w:rsid w:val="001670A5"/>
    <w:pPr>
      <w:jc w:val="right"/>
    </w:pPr>
  </w:style>
  <w:style w:type="paragraph" w:customStyle="1" w:styleId="TableCwhtcolhd">
    <w:name w:val="Table C wht col hd"/>
    <w:basedOn w:val="TableLwhtcolhd"/>
    <w:uiPriority w:val="14"/>
    <w:qFormat/>
    <w:rsid w:val="001670A5"/>
    <w:pPr>
      <w:jc w:val="center"/>
    </w:pPr>
  </w:style>
  <w:style w:type="paragraph" w:customStyle="1" w:styleId="TableLbluecolhd">
    <w:name w:val="Table L blue col hd"/>
    <w:basedOn w:val="Normal"/>
    <w:uiPriority w:val="14"/>
    <w:qFormat/>
    <w:rsid w:val="001670A5"/>
    <w:pPr>
      <w:spacing w:line="240" w:lineRule="auto"/>
    </w:pPr>
    <w:rPr>
      <w:rFonts w:ascii="Franklin Gothic Demi" w:hAnsi="Franklin Gothic Demi" w:cs="Arial"/>
      <w:color w:val="005394" w:themeColor="text1"/>
    </w:rPr>
  </w:style>
  <w:style w:type="paragraph" w:customStyle="1" w:styleId="TableCbluecolhd">
    <w:name w:val="Table C blue col hd"/>
    <w:basedOn w:val="TableLbluecolhd"/>
    <w:uiPriority w:val="14"/>
    <w:qFormat/>
    <w:rsid w:val="001670A5"/>
    <w:pPr>
      <w:jc w:val="center"/>
    </w:pPr>
  </w:style>
  <w:style w:type="paragraph" w:customStyle="1" w:styleId="References">
    <w:name w:val="References"/>
    <w:basedOn w:val="Normal"/>
    <w:uiPriority w:val="29"/>
    <w:qFormat/>
    <w:rsid w:val="001670A5"/>
    <w:pPr>
      <w:spacing w:before="180" w:after="120"/>
      <w:ind w:left="720" w:hanging="720"/>
    </w:pPr>
  </w:style>
  <w:style w:type="paragraph" w:customStyle="1" w:styleId="TableTitle">
    <w:name w:val="Table Title"/>
    <w:basedOn w:val="Caption"/>
    <w:uiPriority w:val="13"/>
    <w:qFormat/>
    <w:rsid w:val="001670A5"/>
  </w:style>
  <w:style w:type="paragraph" w:customStyle="1" w:styleId="AA">
    <w:name w:val="A&amp;A"/>
    <w:uiPriority w:val="13"/>
    <w:qFormat/>
    <w:rsid w:val="001670A5"/>
    <w:pPr>
      <w:tabs>
        <w:tab w:val="left" w:pos="1800"/>
      </w:tabs>
      <w:spacing w:before="40" w:after="60" w:line="264" w:lineRule="auto"/>
    </w:pPr>
    <w:rPr>
      <w:rFonts w:ascii="Franklin Gothic Book" w:hAnsi="Franklin Gothic Book"/>
    </w:rPr>
  </w:style>
  <w:style w:type="paragraph" w:customStyle="1" w:styleId="GSIBodyText">
    <w:name w:val="GSI Body Text"/>
    <w:uiPriority w:val="13"/>
    <w:qFormat/>
    <w:rsid w:val="001670A5"/>
    <w:pPr>
      <w:spacing w:before="120" w:after="200"/>
    </w:pPr>
    <w:rPr>
      <w:rFonts w:ascii="Franklin Gothic Book" w:hAnsi="Franklin Gothic Book"/>
    </w:rPr>
  </w:style>
  <w:style w:type="paragraph" w:customStyle="1" w:styleId="Preparedby">
    <w:name w:val="Prepared by"/>
    <w:uiPriority w:val="13"/>
    <w:qFormat/>
    <w:rsid w:val="001670A5"/>
    <w:pPr>
      <w:spacing w:after="0" w:line="312" w:lineRule="auto"/>
    </w:pPr>
    <w:rPr>
      <w:rFonts w:ascii="Franklin Gothic Book" w:hAnsi="Franklin Gothic Book"/>
      <w:noProof/>
      <w:color w:val="005394" w:themeColor="text1"/>
    </w:rPr>
  </w:style>
  <w:style w:type="paragraph" w:customStyle="1" w:styleId="GSI">
    <w:name w:val="GSI"/>
    <w:uiPriority w:val="13"/>
    <w:qFormat/>
    <w:rsid w:val="001670A5"/>
    <w:pPr>
      <w:spacing w:after="0" w:line="312" w:lineRule="auto"/>
    </w:pPr>
    <w:rPr>
      <w:rFonts w:ascii="Franklin Gothic Medium" w:hAnsi="Franklin Gothic Medium"/>
      <w:iCs/>
      <w:noProof/>
      <w:color w:val="005394" w:themeColor="text1"/>
    </w:rPr>
  </w:style>
  <w:style w:type="paragraph" w:customStyle="1" w:styleId="ESheading3">
    <w:name w:val="ES heading 3"/>
    <w:basedOn w:val="Heading3"/>
    <w:qFormat/>
    <w:rsid w:val="001670A5"/>
    <w:pPr>
      <w:numPr>
        <w:ilvl w:val="2"/>
        <w:numId w:val="15"/>
      </w:numPr>
    </w:pPr>
  </w:style>
  <w:style w:type="paragraph" w:customStyle="1" w:styleId="ESheading4">
    <w:name w:val="ES heading 4"/>
    <w:basedOn w:val="Heading4"/>
    <w:qFormat/>
    <w:rsid w:val="001670A5"/>
    <w:pPr>
      <w:ind w:left="1008" w:hanging="1008"/>
    </w:pPr>
  </w:style>
  <w:style w:type="paragraph" w:customStyle="1" w:styleId="ClientName">
    <w:name w:val="Client Name"/>
    <w:uiPriority w:val="13"/>
    <w:qFormat/>
    <w:rsid w:val="001670A5"/>
    <w:rPr>
      <w:rFonts w:ascii="Franklin Gothic Book" w:hAnsi="Franklin Gothic Book"/>
      <w:color w:val="005394" w:themeColor="text1"/>
      <w:sz w:val="36"/>
    </w:rPr>
  </w:style>
  <w:style w:type="paragraph" w:styleId="ListParagraph">
    <w:name w:val="List Paragraph"/>
    <w:basedOn w:val="Normal"/>
    <w:uiPriority w:val="11"/>
    <w:qFormat/>
    <w:rsid w:val="001670A5"/>
    <w:pPr>
      <w:ind w:left="360"/>
      <w:contextualSpacing/>
    </w:pPr>
  </w:style>
  <w:style w:type="table" w:styleId="TableGrid">
    <w:name w:val="Table Grid"/>
    <w:basedOn w:val="TableNormal"/>
    <w:uiPriority w:val="39"/>
    <w:rsid w:val="00376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56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9569A"/>
    <w:rPr>
      <w:rFonts w:ascii="Franklin Gothic Book" w:hAnsi="Franklin Gothic Book"/>
    </w:rPr>
  </w:style>
  <w:style w:type="paragraph" w:styleId="Footer">
    <w:name w:val="footer"/>
    <w:basedOn w:val="Normal"/>
    <w:link w:val="FooterChar"/>
    <w:uiPriority w:val="99"/>
    <w:unhideWhenUsed/>
    <w:rsid w:val="004956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9569A"/>
    <w:rPr>
      <w:rFonts w:ascii="Franklin Gothic Book"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GSI Theme">
  <a:themeElements>
    <a:clrScheme name="GSI Colors">
      <a:dk1>
        <a:srgbClr val="005394"/>
      </a:dk1>
      <a:lt1>
        <a:sysClr val="window" lastClr="FFFFFF"/>
      </a:lt1>
      <a:dk2>
        <a:srgbClr val="3C7AB6"/>
      </a:dk2>
      <a:lt2>
        <a:srgbClr val="28A5C6"/>
      </a:lt2>
      <a:accent1>
        <a:srgbClr val="78C9B1"/>
      </a:accent1>
      <a:accent2>
        <a:srgbClr val="FBC849"/>
      </a:accent2>
      <a:accent3>
        <a:srgbClr val="8CC150"/>
      </a:accent3>
      <a:accent4>
        <a:srgbClr val="E74360"/>
      </a:accent4>
      <a:accent5>
        <a:srgbClr val="F68F52"/>
      </a:accent5>
      <a:accent6>
        <a:srgbClr val="3C7AB6"/>
      </a:accent6>
      <a:hlink>
        <a:srgbClr val="3C7AB6"/>
      </a:hlink>
      <a:folHlink>
        <a:srgbClr val="3C7AB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B3029-B906-4B99-A2DF-83B26ADC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1449</Words>
  <Characters>7713</Characters>
  <Application>Microsoft Office Word</Application>
  <DocSecurity>0</DocSecurity>
  <Lines>701</Lines>
  <Paragraphs>458</Paragraphs>
  <ScaleCrop>false</ScaleCrop>
  <HeadingPairs>
    <vt:vector size="2" baseType="variant">
      <vt:variant>
        <vt:lpstr>Title</vt:lpstr>
      </vt:variant>
      <vt:variant>
        <vt:i4>1</vt:i4>
      </vt:variant>
    </vt:vector>
  </HeadingPairs>
  <TitlesOfParts>
    <vt:vector size="1" baseType="lpstr">
      <vt:lpstr/>
    </vt:vector>
  </TitlesOfParts>
  <Company>GSI Water Slotions, Inc.</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Cogan</dc:creator>
  <cp:keywords/>
  <dc:description/>
  <cp:lastModifiedBy>Leah Cogan</cp:lastModifiedBy>
  <cp:revision>5</cp:revision>
  <dcterms:created xsi:type="dcterms:W3CDTF">2023-08-16T22:55:00Z</dcterms:created>
  <dcterms:modified xsi:type="dcterms:W3CDTF">2023-08-16T23:03:00Z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62666c5c5ac2dc5a8b9c386a3fe82f75fa44c3f7c14c22d061f6a1e54374bd73</vt:lpwstr>
  </property>
</Properties>
</file>